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E3" w:rsidRPr="007853E3" w:rsidRDefault="009B786E" w:rsidP="007853E3">
      <w:pPr>
        <w:spacing w:line="276" w:lineRule="auto"/>
        <w:jc w:val="center"/>
        <w:rPr>
          <w:rFonts w:ascii="宋体" w:eastAsia="宋体" w:hAnsi="宋体" w:cs="宋体"/>
          <w:b/>
          <w:bCs/>
          <w:kern w:val="0"/>
          <w:sz w:val="30"/>
          <w:szCs w:val="30"/>
        </w:rPr>
      </w:pPr>
      <w:r w:rsidRPr="007853E3">
        <w:rPr>
          <w:rFonts w:ascii="宋体" w:eastAsia="宋体" w:hAnsi="宋体" w:cs="宋体"/>
          <w:b/>
          <w:bCs/>
          <w:kern w:val="0"/>
          <w:sz w:val="30"/>
          <w:szCs w:val="30"/>
        </w:rPr>
        <w:t>关于开展“青春微团课”新媒体互动平台</w:t>
      </w:r>
    </w:p>
    <w:p w:rsidR="00D83E8E" w:rsidRPr="007853E3" w:rsidRDefault="009B786E" w:rsidP="007853E3">
      <w:pPr>
        <w:spacing w:line="276" w:lineRule="auto"/>
        <w:jc w:val="center"/>
        <w:rPr>
          <w:rFonts w:ascii="宋体" w:eastAsia="宋体" w:hAnsi="宋体" w:cs="宋体"/>
          <w:b/>
          <w:bCs/>
          <w:kern w:val="0"/>
          <w:sz w:val="30"/>
          <w:szCs w:val="30"/>
        </w:rPr>
      </w:pPr>
      <w:r w:rsidRPr="007853E3">
        <w:rPr>
          <w:rFonts w:ascii="宋体" w:eastAsia="宋体" w:hAnsi="宋体" w:cs="宋体"/>
          <w:b/>
          <w:bCs/>
          <w:kern w:val="0"/>
          <w:sz w:val="30"/>
          <w:szCs w:val="30"/>
        </w:rPr>
        <w:t>团课征集活动的通知</w:t>
      </w:r>
    </w:p>
    <w:p w:rsidR="00D83E8E" w:rsidRPr="007853E3" w:rsidRDefault="009B786E" w:rsidP="007853E3">
      <w:pPr>
        <w:spacing w:line="276" w:lineRule="auto"/>
        <w:rPr>
          <w:rFonts w:ascii="华文仿宋" w:eastAsia="华文仿宋" w:hAnsi="华文仿宋" w:cs="仿宋"/>
          <w:color w:val="000000"/>
          <w:sz w:val="24"/>
        </w:rPr>
      </w:pPr>
      <w:r w:rsidRPr="007853E3">
        <w:rPr>
          <w:rFonts w:ascii="华文仿宋" w:eastAsia="华文仿宋" w:hAnsi="华文仿宋" w:cs="仿宋" w:hint="eastAsia"/>
          <w:color w:val="000000"/>
          <w:sz w:val="24"/>
        </w:rPr>
        <w:t>各基层团支部：</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为探索“互联网+”背景下网络思想引领工作的新模式，开辟团员教育的新阵地，摆脱传统团课在时间、空间上的局限性，校团委针对微信公众平台信息传递便捷直观、在青年学生中广泛使用等特点，在全校范围内开展“青春微团课”新媒体互动平台团课征集活动，创新团课开展方式，探索建立网络新媒体互动平台与大学生团课教育有机结合的新型思想引领模式。现将有关申报事项通知如下。</w:t>
      </w:r>
    </w:p>
    <w:p w:rsidR="00D83E8E" w:rsidRPr="007853E3" w:rsidRDefault="009B786E" w:rsidP="007853E3">
      <w:pPr>
        <w:numPr>
          <w:ilvl w:val="0"/>
          <w:numId w:val="1"/>
        </w:numPr>
        <w:spacing w:line="276" w:lineRule="auto"/>
        <w:ind w:firstLineChars="200" w:firstLine="480"/>
        <w:rPr>
          <w:rFonts w:ascii="华文仿宋" w:eastAsia="华文仿宋" w:hAnsi="华文仿宋" w:cs="仿宋"/>
          <w:b/>
          <w:bCs/>
          <w:color w:val="000000"/>
          <w:sz w:val="24"/>
        </w:rPr>
      </w:pPr>
      <w:r w:rsidRPr="007853E3">
        <w:rPr>
          <w:rFonts w:ascii="华文仿宋" w:eastAsia="华文仿宋" w:hAnsi="华文仿宋" w:cs="仿宋" w:hint="eastAsia"/>
          <w:b/>
          <w:bCs/>
          <w:color w:val="000000"/>
          <w:sz w:val="24"/>
        </w:rPr>
        <w:t>参与对象</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人文学院全体团支部</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b/>
          <w:bCs/>
          <w:color w:val="000000"/>
          <w:sz w:val="24"/>
        </w:rPr>
        <w:t>二、申报要求</w:t>
      </w:r>
      <w:bookmarkStart w:id="0" w:name="_GoBack"/>
      <w:bookmarkEnd w:id="0"/>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1.“青春微团课”依托校院两级新媒体互动平台进行推送；</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2.</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必须具备明显的共青团标识（团旗或团徽）；</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3.</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采用视频、音频、文字、图片或多种载体相结合的形式，其中视频长度以5-15分钟为宜，文字篇幅300-800字，可根据图文结合情况酌情调整。</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b/>
          <w:bCs/>
          <w:color w:val="000000"/>
          <w:sz w:val="24"/>
        </w:rPr>
        <w:t>三、团课主题选定范围</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1.</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党和国家提出的先进理论、重要会议精神及时事热点话题探讨，如“社会主义核心价值观之我见”“习近平总书记系列重要讲话精神解读与学习”“青年担当与四个全面”“党的群团工作会议精神给共青团带来的新气象”“辛亥革命与青年”“如何弘扬新时代的长征精神”等。</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2.</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团的基本知识学习，如团支部工作手册填写要点、推优入党程序、基层团支部工作职责、中国共产主义青年团历史沿革、如何开展一次主题团日活动等。</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lastRenderedPageBreak/>
        <w:t>3.</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优秀青年事迹分享，如青春榜样励志故事、学生干部工作收获体会、杰出校友经验交流等。</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4.</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精神文明建设和文化传承创新，如“雷锋”精神新解、新媒体时代与青年网络行为、中华传统文化如何扎根校园等。</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5.</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其他创新性主题。</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b/>
          <w:bCs/>
          <w:color w:val="000000"/>
          <w:sz w:val="24"/>
        </w:rPr>
        <w:t>四、选拔机制</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1.</w:t>
      </w:r>
      <w:r w:rsidRPr="007853E3">
        <w:rPr>
          <w:rStyle w:val="apple-converted-space"/>
          <w:rFonts w:ascii="华文仿宋" w:eastAsia="华文仿宋" w:hAnsi="华文仿宋" w:cs="仿宋" w:hint="eastAsia"/>
          <w:color w:val="000000"/>
          <w:sz w:val="24"/>
        </w:rPr>
        <w:t> 各</w:t>
      </w:r>
      <w:r w:rsidRPr="007853E3">
        <w:rPr>
          <w:rFonts w:ascii="华文仿宋" w:eastAsia="华文仿宋" w:hAnsi="华文仿宋" w:cs="仿宋" w:hint="eastAsia"/>
          <w:color w:val="000000"/>
          <w:sz w:val="24"/>
        </w:rPr>
        <w:t>基层团支部上报学院团委，经学院团委遴选及院级新媒体平台宣传推广、网上投票结果，将评选出的优秀微团课报送至学校。</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b/>
          <w:bCs/>
          <w:color w:val="000000"/>
          <w:sz w:val="24"/>
        </w:rPr>
        <w:t>五、报送方式</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1.</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一次报送</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以团支部为单位，于10月</w:t>
      </w:r>
      <w:r w:rsidR="007853E3" w:rsidRPr="007853E3">
        <w:rPr>
          <w:rFonts w:ascii="华文仿宋" w:eastAsia="华文仿宋" w:hAnsi="华文仿宋" w:cs="仿宋" w:hint="eastAsia"/>
          <w:color w:val="000000"/>
          <w:sz w:val="24"/>
        </w:rPr>
        <w:t>29</w:t>
      </w:r>
      <w:r w:rsidRPr="007853E3">
        <w:rPr>
          <w:rFonts w:ascii="华文仿宋" w:eastAsia="华文仿宋" w:hAnsi="华文仿宋" w:cs="仿宋" w:hint="eastAsia"/>
          <w:color w:val="000000"/>
          <w:sz w:val="24"/>
        </w:rPr>
        <w:t>日12:00前将“青春微团课”申报表（附件）报送至学院</w:t>
      </w:r>
      <w:r w:rsidR="007853E3">
        <w:rPr>
          <w:rFonts w:ascii="华文仿宋" w:eastAsia="华文仿宋" w:hAnsi="华文仿宋" w:cs="仿宋" w:hint="eastAsia"/>
          <w:color w:val="000000"/>
          <w:sz w:val="24"/>
        </w:rPr>
        <w:t>团委</w:t>
      </w:r>
      <w:r w:rsidRPr="007853E3">
        <w:rPr>
          <w:rFonts w:ascii="华文仿宋" w:eastAsia="华文仿宋" w:hAnsi="华文仿宋" w:cs="仿宋" w:hint="eastAsia"/>
          <w:color w:val="000000"/>
          <w:sz w:val="24"/>
        </w:rPr>
        <w:t>邮箱</w:t>
      </w:r>
      <w:r w:rsidR="007853E3" w:rsidRPr="007853E3">
        <w:rPr>
          <w:rFonts w:ascii="华文仿宋" w:eastAsia="华文仿宋" w:hAnsi="华文仿宋" w:cs="仿宋"/>
          <w:color w:val="000000"/>
          <w:sz w:val="24"/>
        </w:rPr>
        <w:t>bitrwtw@163.com</w:t>
      </w:r>
      <w:r w:rsidRPr="007853E3">
        <w:rPr>
          <w:rFonts w:ascii="华文仿宋" w:eastAsia="华文仿宋" w:hAnsi="华文仿宋" w:cs="仿宋" w:hint="eastAsia"/>
          <w:color w:val="000000"/>
          <w:sz w:val="24"/>
        </w:rPr>
        <w:t>，附件命名方式：学院+支部号+微团课名称。</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2.</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二次报送</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以团支部为单位，于11月</w:t>
      </w:r>
      <w:r w:rsidR="00061BC5">
        <w:rPr>
          <w:rFonts w:ascii="华文仿宋" w:eastAsia="华文仿宋" w:hAnsi="华文仿宋" w:cs="仿宋" w:hint="eastAsia"/>
          <w:color w:val="000000"/>
          <w:sz w:val="24"/>
        </w:rPr>
        <w:t>11</w:t>
      </w:r>
      <w:r w:rsidRPr="007853E3">
        <w:rPr>
          <w:rFonts w:ascii="华文仿宋" w:eastAsia="华文仿宋" w:hAnsi="华文仿宋" w:cs="仿宋" w:hint="eastAsia"/>
          <w:color w:val="000000"/>
          <w:sz w:val="24"/>
        </w:rPr>
        <w:t>日12:00前报送至学院团委邮箱</w:t>
      </w:r>
      <w:r w:rsidR="007853E3" w:rsidRPr="007853E3">
        <w:rPr>
          <w:rFonts w:ascii="华文仿宋" w:eastAsia="华文仿宋" w:hAnsi="华文仿宋" w:cs="仿宋"/>
          <w:color w:val="000000"/>
          <w:sz w:val="24"/>
        </w:rPr>
        <w:t>bitrwtw@163.com</w:t>
      </w:r>
      <w:r w:rsidRPr="007853E3">
        <w:rPr>
          <w:rFonts w:ascii="华文仿宋" w:eastAsia="华文仿宋" w:hAnsi="华文仿宋" w:cs="仿宋" w:hint="eastAsia"/>
          <w:color w:val="000000"/>
          <w:sz w:val="24"/>
        </w:rPr>
        <w:t>，报送方式及内容要求同上。</w:t>
      </w:r>
    </w:p>
    <w:p w:rsidR="007853E3" w:rsidRDefault="009B786E" w:rsidP="007853E3">
      <w:pPr>
        <w:spacing w:line="276" w:lineRule="auto"/>
        <w:ind w:firstLineChars="200" w:firstLine="480"/>
        <w:jc w:val="right"/>
        <w:rPr>
          <w:rFonts w:ascii="华文仿宋" w:eastAsia="华文仿宋" w:hAnsi="华文仿宋" w:cs="仿宋"/>
          <w:color w:val="000000"/>
          <w:sz w:val="24"/>
        </w:rPr>
      </w:pPr>
      <w:r w:rsidRPr="007853E3">
        <w:rPr>
          <w:rFonts w:ascii="华文仿宋" w:eastAsia="华文仿宋" w:hAnsi="华文仿宋" w:cs="仿宋" w:hint="eastAsia"/>
          <w:color w:val="000000"/>
          <w:sz w:val="24"/>
        </w:rPr>
        <w:t xml:space="preserve">                                            </w:t>
      </w:r>
    </w:p>
    <w:p w:rsidR="00D83E8E" w:rsidRPr="007853E3" w:rsidRDefault="009B786E" w:rsidP="007853E3">
      <w:pPr>
        <w:spacing w:line="276" w:lineRule="auto"/>
        <w:ind w:firstLineChars="200" w:firstLine="480"/>
        <w:jc w:val="right"/>
        <w:rPr>
          <w:rFonts w:ascii="华文仿宋" w:eastAsia="华文仿宋" w:hAnsi="华文仿宋" w:cs="仿宋"/>
          <w:color w:val="000000"/>
          <w:sz w:val="24"/>
        </w:rPr>
      </w:pPr>
      <w:r w:rsidRPr="007853E3">
        <w:rPr>
          <w:rFonts w:ascii="华文仿宋" w:eastAsia="华文仿宋" w:hAnsi="华文仿宋" w:cs="仿宋" w:hint="eastAsia"/>
          <w:color w:val="000000"/>
          <w:sz w:val="24"/>
        </w:rPr>
        <w:t xml:space="preserve">  人文与社会科学学院</w:t>
      </w:r>
    </w:p>
    <w:p w:rsidR="00D83E8E" w:rsidRPr="007853E3" w:rsidRDefault="009B786E" w:rsidP="007853E3">
      <w:pPr>
        <w:spacing w:line="276" w:lineRule="auto"/>
        <w:ind w:firstLineChars="200" w:firstLine="480"/>
        <w:jc w:val="right"/>
        <w:rPr>
          <w:rFonts w:ascii="华文仿宋" w:eastAsia="华文仿宋" w:hAnsi="华文仿宋" w:cs="仿宋"/>
          <w:color w:val="000000"/>
          <w:sz w:val="24"/>
        </w:rPr>
      </w:pPr>
      <w:r w:rsidRPr="007853E3">
        <w:rPr>
          <w:rFonts w:ascii="华文仿宋" w:eastAsia="华文仿宋" w:hAnsi="华文仿宋" w:cs="仿宋" w:hint="eastAsia"/>
          <w:color w:val="000000"/>
          <w:sz w:val="24"/>
        </w:rPr>
        <w:t>2016年10月</w:t>
      </w:r>
      <w:r w:rsidR="007853E3">
        <w:rPr>
          <w:rFonts w:ascii="华文仿宋" w:eastAsia="华文仿宋" w:hAnsi="华文仿宋" w:cs="仿宋" w:hint="eastAsia"/>
          <w:color w:val="000000"/>
          <w:sz w:val="24"/>
        </w:rPr>
        <w:t>20</w:t>
      </w:r>
      <w:r w:rsidRPr="007853E3">
        <w:rPr>
          <w:rFonts w:ascii="华文仿宋" w:eastAsia="华文仿宋" w:hAnsi="华文仿宋" w:cs="仿宋" w:hint="eastAsia"/>
          <w:color w:val="000000"/>
          <w:sz w:val="24"/>
        </w:rPr>
        <w:t>日</w:t>
      </w:r>
    </w:p>
    <w:p w:rsidR="00D83E8E" w:rsidRPr="007853E3" w:rsidRDefault="00D83E8E">
      <w:pPr>
        <w:spacing w:line="276" w:lineRule="auto"/>
        <w:ind w:firstLine="640"/>
        <w:rPr>
          <w:rFonts w:ascii="华文仿宋" w:eastAsia="华文仿宋" w:hAnsi="华文仿宋"/>
          <w:color w:val="000000"/>
          <w:sz w:val="32"/>
          <w:szCs w:val="32"/>
        </w:rPr>
      </w:pPr>
    </w:p>
    <w:p w:rsidR="00D83E8E" w:rsidRPr="007853E3" w:rsidRDefault="00D83E8E">
      <w:pPr>
        <w:spacing w:line="276" w:lineRule="auto"/>
        <w:rPr>
          <w:rFonts w:ascii="华文仿宋" w:eastAsia="华文仿宋" w:hAnsi="华文仿宋" w:cs="宋体"/>
          <w:b/>
          <w:bCs/>
          <w:kern w:val="0"/>
          <w:sz w:val="30"/>
          <w:szCs w:val="30"/>
        </w:rPr>
      </w:pPr>
    </w:p>
    <w:sectPr w:rsidR="00D83E8E" w:rsidRPr="007853E3" w:rsidSect="00D83E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CD4" w:rsidRDefault="00B32CD4" w:rsidP="007853E3">
      <w:r>
        <w:separator/>
      </w:r>
    </w:p>
  </w:endnote>
  <w:endnote w:type="continuationSeparator" w:id="1">
    <w:p w:rsidR="00B32CD4" w:rsidRDefault="00B32CD4" w:rsidP="007853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CD4" w:rsidRDefault="00B32CD4" w:rsidP="007853E3">
      <w:r>
        <w:separator/>
      </w:r>
    </w:p>
  </w:footnote>
  <w:footnote w:type="continuationSeparator" w:id="1">
    <w:p w:rsidR="00B32CD4" w:rsidRDefault="00B32CD4" w:rsidP="00785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3A03C"/>
    <w:multiLevelType w:val="singleLevel"/>
    <w:tmpl w:val="5803A03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2F35872"/>
    <w:rsid w:val="00061BC5"/>
    <w:rsid w:val="007853E3"/>
    <w:rsid w:val="009B786E"/>
    <w:rsid w:val="00AE47E9"/>
    <w:rsid w:val="00B32CD4"/>
    <w:rsid w:val="00D83E8E"/>
    <w:rsid w:val="42F35872"/>
    <w:rsid w:val="62A951E3"/>
    <w:rsid w:val="7CA067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3E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D83E8E"/>
  </w:style>
  <w:style w:type="paragraph" w:styleId="a3">
    <w:name w:val="header"/>
    <w:basedOn w:val="a"/>
    <w:link w:val="Char"/>
    <w:rsid w:val="007853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53E3"/>
    <w:rPr>
      <w:kern w:val="2"/>
      <w:sz w:val="18"/>
      <w:szCs w:val="18"/>
    </w:rPr>
  </w:style>
  <w:style w:type="paragraph" w:styleId="a4">
    <w:name w:val="footer"/>
    <w:basedOn w:val="a"/>
    <w:link w:val="Char0"/>
    <w:rsid w:val="007853E3"/>
    <w:pPr>
      <w:tabs>
        <w:tab w:val="center" w:pos="4153"/>
        <w:tab w:val="right" w:pos="8306"/>
      </w:tabs>
      <w:snapToGrid w:val="0"/>
      <w:jc w:val="left"/>
    </w:pPr>
    <w:rPr>
      <w:sz w:val="18"/>
      <w:szCs w:val="18"/>
    </w:rPr>
  </w:style>
  <w:style w:type="character" w:customStyle="1" w:styleId="Char0">
    <w:name w:val="页脚 Char"/>
    <w:basedOn w:val="a0"/>
    <w:link w:val="a4"/>
    <w:rsid w:val="007853E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2016-10-16T15:30:00Z</dcterms:created>
  <dcterms:modified xsi:type="dcterms:W3CDTF">2016-10-20T01:40:00Z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