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89EC8" w14:textId="77777777" w:rsidR="007168D3" w:rsidRPr="00F56CDD" w:rsidRDefault="007168D3" w:rsidP="00F56CDD">
      <w:pPr>
        <w:widowControl/>
        <w:spacing w:before="100" w:beforeAutospacing="1" w:after="100" w:afterAutospacing="1" w:line="600" w:lineRule="atLeast"/>
        <w:jc w:val="center"/>
        <w:outlineLvl w:val="2"/>
        <w:rPr>
          <w:rFonts w:ascii="仿宋" w:eastAsia="仿宋" w:hAnsi="仿宋" w:cs="宋体"/>
          <w:b/>
          <w:kern w:val="0"/>
          <w:sz w:val="36"/>
          <w:szCs w:val="24"/>
        </w:rPr>
      </w:pPr>
      <w:r w:rsidRPr="007168D3">
        <w:rPr>
          <w:rFonts w:ascii="仿宋" w:eastAsia="仿宋" w:hAnsi="仿宋" w:cs="宋体" w:hint="eastAsia"/>
          <w:b/>
          <w:kern w:val="0"/>
          <w:sz w:val="36"/>
          <w:szCs w:val="24"/>
        </w:rPr>
        <w:t>人文与社会科学学院本科生综合测评实施方案</w:t>
      </w:r>
    </w:p>
    <w:p w14:paraId="6FB024A3" w14:textId="77777777"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925B80">
        <w:rPr>
          <w:rFonts w:ascii="仿宋" w:eastAsia="仿宋" w:hAnsi="仿宋" w:cs="宋体" w:hint="eastAsia"/>
          <w:b/>
          <w:bCs/>
          <w:kern w:val="0"/>
          <w:sz w:val="24"/>
          <w:szCs w:val="24"/>
        </w:rPr>
        <w:t>总则</w:t>
      </w:r>
    </w:p>
    <w:p w14:paraId="537A7414"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1、在全面贯彻大学生素质教育的指导下，本方案旨在全面推进大学生的各项发展，激励大学生合理规划自己的大学生涯。</w:t>
      </w:r>
    </w:p>
    <w:p w14:paraId="1BC40EA4"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2、综合测评的内容根据学校的有关文件以及人文与社会科学学院学生工作的实际情况制定，着重强调学习的重要性，同时强调综合素质素养的提高，既鼓励集体精神，也肯定个性发展。</w:t>
      </w:r>
    </w:p>
    <w:p w14:paraId="4B726838"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3、综合测评程序公平、公开，并通过量化的方式客观评价。</w:t>
      </w:r>
    </w:p>
    <w:p w14:paraId="7F15007C"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4、综合测评结果作为各项奖学金评定以及四年级综合</w:t>
      </w:r>
      <w:proofErr w:type="gramStart"/>
      <w:r w:rsidRPr="007168D3">
        <w:rPr>
          <w:rFonts w:ascii="仿宋" w:eastAsia="仿宋" w:hAnsi="仿宋" w:cs="宋体" w:hint="eastAsia"/>
          <w:kern w:val="0"/>
          <w:sz w:val="24"/>
          <w:szCs w:val="24"/>
        </w:rPr>
        <w:t>测评总</w:t>
      </w:r>
      <w:proofErr w:type="gramEnd"/>
      <w:r w:rsidRPr="007168D3">
        <w:rPr>
          <w:rFonts w:ascii="仿宋" w:eastAsia="仿宋" w:hAnsi="仿宋" w:cs="宋体" w:hint="eastAsia"/>
          <w:kern w:val="0"/>
          <w:sz w:val="24"/>
          <w:szCs w:val="24"/>
        </w:rPr>
        <w:t>排名的重要依据。</w:t>
      </w:r>
    </w:p>
    <w:p w14:paraId="63C09493" w14:textId="77777777"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7168D3">
        <w:rPr>
          <w:rFonts w:ascii="仿宋" w:eastAsia="仿宋" w:hAnsi="仿宋" w:cs="宋体" w:hint="eastAsia"/>
          <w:kern w:val="0"/>
          <w:sz w:val="24"/>
          <w:szCs w:val="24"/>
        </w:rPr>
        <w:t>第一部分综合测评成绩的构成</w:t>
      </w:r>
    </w:p>
    <w:p w14:paraId="6E10AB3C"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综合测评成绩主要由“学习成绩”和“德育成绩”两部分构成：</w:t>
      </w:r>
    </w:p>
    <w:p w14:paraId="108602DA"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一、学习成绩（A）</w:t>
      </w:r>
    </w:p>
    <w:p w14:paraId="002827F6"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学习成绩通过平均</w:t>
      </w:r>
      <w:proofErr w:type="gramStart"/>
      <w:r w:rsidRPr="007168D3">
        <w:rPr>
          <w:rFonts w:ascii="仿宋" w:eastAsia="仿宋" w:hAnsi="仿宋" w:cs="宋体" w:hint="eastAsia"/>
          <w:kern w:val="0"/>
          <w:sz w:val="24"/>
          <w:szCs w:val="24"/>
        </w:rPr>
        <w:t>学分绩来衡量</w:t>
      </w:r>
      <w:proofErr w:type="gramEnd"/>
      <w:r w:rsidRPr="007168D3">
        <w:rPr>
          <w:rFonts w:ascii="仿宋" w:eastAsia="仿宋" w:hAnsi="仿宋" w:cs="宋体" w:hint="eastAsia"/>
          <w:kern w:val="0"/>
          <w:sz w:val="24"/>
          <w:szCs w:val="24"/>
        </w:rPr>
        <w:t>，以</w:t>
      </w:r>
      <w:r w:rsidR="00062259">
        <w:rPr>
          <w:rFonts w:ascii="仿宋" w:eastAsia="仿宋" w:hAnsi="仿宋" w:cs="宋体" w:hint="eastAsia"/>
          <w:kern w:val="0"/>
          <w:sz w:val="24"/>
          <w:szCs w:val="24"/>
        </w:rPr>
        <w:t>学院</w:t>
      </w:r>
      <w:r w:rsidRPr="007168D3">
        <w:rPr>
          <w:rFonts w:ascii="仿宋" w:eastAsia="仿宋" w:hAnsi="仿宋" w:cs="宋体" w:hint="eastAsia"/>
          <w:kern w:val="0"/>
          <w:sz w:val="24"/>
          <w:szCs w:val="24"/>
        </w:rPr>
        <w:t>统一核算的平均学分</w:t>
      </w:r>
      <w:proofErr w:type="gramStart"/>
      <w:r w:rsidRPr="007168D3">
        <w:rPr>
          <w:rFonts w:ascii="仿宋" w:eastAsia="仿宋" w:hAnsi="仿宋" w:cs="宋体" w:hint="eastAsia"/>
          <w:kern w:val="0"/>
          <w:sz w:val="24"/>
          <w:szCs w:val="24"/>
        </w:rPr>
        <w:t>绩</w:t>
      </w:r>
      <w:proofErr w:type="gramEnd"/>
      <w:r w:rsidRPr="007168D3">
        <w:rPr>
          <w:rFonts w:ascii="仿宋" w:eastAsia="仿宋" w:hAnsi="仿宋" w:cs="宋体" w:hint="eastAsia"/>
          <w:kern w:val="0"/>
          <w:sz w:val="24"/>
          <w:szCs w:val="24"/>
        </w:rPr>
        <w:t>为准。</w:t>
      </w:r>
    </w:p>
    <w:p w14:paraId="1F91B5C7"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二、德育成绩（B）</w:t>
      </w:r>
    </w:p>
    <w:p w14:paraId="33F7499E"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此项内容旨在鼓励大学生积极参加学生工作、社会活动和各项竞赛、在学术上有所创新，德育成绩考核内容包括学生工作、集体活动与获奖、发表论文、学术竞赛、社会实践、文体活动、宿舍卫生、其他减分八个部分。</w:t>
      </w:r>
    </w:p>
    <w:p w14:paraId="30D00EB6" w14:textId="77777777"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7168D3">
        <w:rPr>
          <w:rFonts w:ascii="仿宋" w:eastAsia="仿宋" w:hAnsi="仿宋" w:cs="宋体" w:hint="eastAsia"/>
          <w:kern w:val="0"/>
          <w:sz w:val="24"/>
          <w:szCs w:val="24"/>
        </w:rPr>
        <w:t>第二部分综合测评成绩的计算</w:t>
      </w:r>
    </w:p>
    <w:p w14:paraId="38D12D91"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综合测评总分根据两项内容进行加权计算，学习成绩（A）在综合测评总分中的权重为85%，德育成绩（B）在综合测评总分中的权重为15%。计算公式如下：</w:t>
      </w:r>
    </w:p>
    <w:p w14:paraId="4BCDD829"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∑＝A×85%＋B×15%</w:t>
      </w:r>
    </w:p>
    <w:p w14:paraId="32EA777C"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其中学习成绩（A）按考试分数计算出平均学分绩，根据平均</w:t>
      </w:r>
      <w:proofErr w:type="gramStart"/>
      <w:r w:rsidRPr="007168D3">
        <w:rPr>
          <w:rFonts w:ascii="仿宋" w:eastAsia="仿宋" w:hAnsi="仿宋" w:cs="宋体" w:hint="eastAsia"/>
          <w:kern w:val="0"/>
          <w:sz w:val="24"/>
          <w:szCs w:val="24"/>
        </w:rPr>
        <w:t>学分绩从高</w:t>
      </w:r>
      <w:proofErr w:type="gramEnd"/>
      <w:r w:rsidRPr="007168D3">
        <w:rPr>
          <w:rFonts w:ascii="仿宋" w:eastAsia="仿宋" w:hAnsi="仿宋" w:cs="宋体" w:hint="eastAsia"/>
          <w:kern w:val="0"/>
          <w:sz w:val="24"/>
          <w:szCs w:val="24"/>
        </w:rPr>
        <w:t>到低进行排名，所得名次即为A的数值；德育成绩（B）按相应的加分项目和扣分项目进行计算，依据得分在本专业中从高到低进行排名，所得名次即为B的数值。然后依据公式计算出综合测评得分，并按数值从小到大的顺序进行排序。</w:t>
      </w:r>
    </w:p>
    <w:p w14:paraId="67F69AAC"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各部分的计算方法如下：</w:t>
      </w:r>
    </w:p>
    <w:p w14:paraId="7A98B563"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一、学习成绩</w:t>
      </w:r>
    </w:p>
    <w:p w14:paraId="4F738F4D"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学习成绩（A）="平均</w:t>
      </w:r>
      <w:proofErr w:type="gramStart"/>
      <w:r w:rsidRPr="007168D3">
        <w:rPr>
          <w:rFonts w:ascii="仿宋" w:eastAsia="仿宋" w:hAnsi="仿宋" w:cs="宋体" w:hint="eastAsia"/>
          <w:kern w:val="0"/>
          <w:sz w:val="24"/>
          <w:szCs w:val="24"/>
        </w:rPr>
        <w:t>学分绩在本</w:t>
      </w:r>
      <w:proofErr w:type="gramEnd"/>
      <w:r w:rsidRPr="007168D3">
        <w:rPr>
          <w:rFonts w:ascii="仿宋" w:eastAsia="仿宋" w:hAnsi="仿宋" w:cs="宋体" w:hint="eastAsia"/>
          <w:kern w:val="0"/>
          <w:sz w:val="24"/>
          <w:szCs w:val="24"/>
        </w:rPr>
        <w:t>年级本专业的名次，例如，某学生平均学分绩为98，在本年级专业排名第一，则A="1；某学生平均学分绩为80，在本年级专业排名第10，则取A="10，依此类推。</w:t>
      </w:r>
    </w:p>
    <w:p w14:paraId="1F4D4C06"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其中平均学分绩的计算方法为：所有文化课程以学分加权平均分（详见《学生手册》相关规定，该计算方法由教务处统一发布），具体计算公式如下：</w:t>
      </w:r>
    </w:p>
    <w:p w14:paraId="736A4DDB"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平均学分</w:t>
      </w:r>
      <w:proofErr w:type="gramStart"/>
      <w:r w:rsidRPr="007168D3">
        <w:rPr>
          <w:rFonts w:ascii="仿宋" w:eastAsia="仿宋" w:hAnsi="仿宋" w:cs="宋体" w:hint="eastAsia"/>
          <w:kern w:val="0"/>
          <w:sz w:val="24"/>
          <w:szCs w:val="24"/>
        </w:rPr>
        <w:t>绩</w:t>
      </w:r>
      <w:proofErr w:type="gramEnd"/>
      <w:r w:rsidRPr="007168D3">
        <w:rPr>
          <w:rFonts w:ascii="仿宋" w:eastAsia="仿宋" w:hAnsi="仿宋" w:cs="宋体" w:hint="eastAsia"/>
          <w:kern w:val="0"/>
          <w:sz w:val="24"/>
          <w:szCs w:val="24"/>
        </w:rPr>
        <w:t>="∑（ai·bi）/∑ai</w:t>
      </w:r>
    </w:p>
    <w:p w14:paraId="5039B5EE"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a</w:t>
      </w:r>
      <w:r w:rsidRPr="007168D3">
        <w:rPr>
          <w:rFonts w:ascii="仿宋" w:eastAsia="仿宋" w:hAnsi="仿宋" w:cs="宋体" w:hint="eastAsia"/>
          <w:kern w:val="0"/>
          <w:sz w:val="24"/>
          <w:szCs w:val="24"/>
          <w:vertAlign w:val="subscript"/>
        </w:rPr>
        <w:t>i</w:t>
      </w:r>
      <w:r w:rsidRPr="007168D3">
        <w:rPr>
          <w:rFonts w:ascii="Calibri" w:eastAsia="仿宋" w:hAnsi="Calibri" w:cs="Calibri"/>
          <w:kern w:val="0"/>
          <w:sz w:val="24"/>
          <w:szCs w:val="24"/>
          <w:vertAlign w:val="subscript"/>
        </w:rPr>
        <w:t> </w:t>
      </w:r>
      <w:r w:rsidRPr="007168D3">
        <w:rPr>
          <w:rFonts w:ascii="仿宋" w:eastAsia="仿宋" w:hAnsi="仿宋" w:cs="宋体" w:hint="eastAsia"/>
          <w:kern w:val="0"/>
          <w:sz w:val="24"/>
          <w:szCs w:val="24"/>
        </w:rPr>
        <w:t>：某门课程的学分</w:t>
      </w:r>
    </w:p>
    <w:p w14:paraId="5105508A"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b</w:t>
      </w:r>
      <w:r w:rsidRPr="007168D3">
        <w:rPr>
          <w:rFonts w:ascii="仿宋" w:eastAsia="仿宋" w:hAnsi="仿宋" w:cs="宋体" w:hint="eastAsia"/>
          <w:kern w:val="0"/>
          <w:sz w:val="24"/>
          <w:szCs w:val="24"/>
          <w:vertAlign w:val="subscript"/>
        </w:rPr>
        <w:t>i</w:t>
      </w:r>
      <w:r w:rsidRPr="007168D3">
        <w:rPr>
          <w:rFonts w:ascii="Calibri" w:eastAsia="仿宋" w:hAnsi="Calibri" w:cs="Calibri"/>
          <w:kern w:val="0"/>
          <w:sz w:val="24"/>
          <w:szCs w:val="24"/>
          <w:vertAlign w:val="subscript"/>
        </w:rPr>
        <w:t> </w:t>
      </w:r>
      <w:r w:rsidRPr="007168D3">
        <w:rPr>
          <w:rFonts w:ascii="仿宋" w:eastAsia="仿宋" w:hAnsi="仿宋" w:cs="宋体" w:hint="eastAsia"/>
          <w:kern w:val="0"/>
          <w:sz w:val="24"/>
          <w:szCs w:val="24"/>
        </w:rPr>
        <w:t>：某门课程的成绩</w:t>
      </w:r>
    </w:p>
    <w:p w14:paraId="53EF993F"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proofErr w:type="spellStart"/>
      <w:r w:rsidRPr="007168D3">
        <w:rPr>
          <w:rFonts w:ascii="仿宋" w:eastAsia="仿宋" w:hAnsi="仿宋" w:cs="宋体" w:hint="eastAsia"/>
          <w:kern w:val="0"/>
          <w:sz w:val="24"/>
          <w:szCs w:val="24"/>
        </w:rPr>
        <w:t>i</w:t>
      </w:r>
      <w:proofErr w:type="spellEnd"/>
      <w:r w:rsidRPr="007168D3">
        <w:rPr>
          <w:rFonts w:ascii="仿宋" w:eastAsia="仿宋" w:hAnsi="仿宋" w:cs="宋体" w:hint="eastAsia"/>
          <w:kern w:val="0"/>
          <w:sz w:val="24"/>
          <w:szCs w:val="24"/>
        </w:rPr>
        <w:t>：课程序数</w:t>
      </w:r>
    </w:p>
    <w:p w14:paraId="29D6DAEF"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n：课程数目</w:t>
      </w:r>
    </w:p>
    <w:p w14:paraId="3299BC85"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课程成绩评定为优、良、中、及格、不及格时，成绩依次按95分、85分、75分、65分、0分计算。</w:t>
      </w:r>
    </w:p>
    <w:p w14:paraId="4EE20EE9"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注：双学士学位专业成绩不计</w:t>
      </w:r>
      <w:proofErr w:type="gramStart"/>
      <w:r w:rsidRPr="007168D3">
        <w:rPr>
          <w:rFonts w:ascii="仿宋" w:eastAsia="仿宋" w:hAnsi="仿宋" w:cs="宋体" w:hint="eastAsia"/>
          <w:kern w:val="0"/>
          <w:sz w:val="24"/>
          <w:szCs w:val="24"/>
        </w:rPr>
        <w:t>入平均</w:t>
      </w:r>
      <w:proofErr w:type="gramEnd"/>
      <w:r w:rsidRPr="007168D3">
        <w:rPr>
          <w:rFonts w:ascii="仿宋" w:eastAsia="仿宋" w:hAnsi="仿宋" w:cs="宋体" w:hint="eastAsia"/>
          <w:kern w:val="0"/>
          <w:sz w:val="24"/>
          <w:szCs w:val="24"/>
        </w:rPr>
        <w:t>学分绩的计算；</w:t>
      </w:r>
    </w:p>
    <w:p w14:paraId="5162DD41"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二、德育成绩</w:t>
      </w:r>
    </w:p>
    <w:p w14:paraId="58CEF3EF"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德育成绩考核内容包括学生工作、集体活动与获奖、发表论文、学术竞赛、社会实践、文体活动、宿舍卫生、纪律处分八个部分（同上）。各部分内容及计算得分方法如下：</w:t>
      </w:r>
    </w:p>
    <w:p w14:paraId="1670F231"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（一）学生工作</w:t>
      </w:r>
    </w:p>
    <w:p w14:paraId="0607F787"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1、在学院学生组织（包括院团委、共学会、学生会、人文青协、学术实践中心、新闻宣传中心）任职的学生干部根据不同职务获得相应加分，分为3档：</w:t>
      </w:r>
    </w:p>
    <w:p w14:paraId="7AAFB295" w14:textId="77777777" w:rsidR="007168D3" w:rsidRPr="007168D3" w:rsidRDefault="007168D3" w:rsidP="007168D3">
      <w:pPr>
        <w:widowControl/>
        <w:spacing w:line="450" w:lineRule="atLeast"/>
        <w:jc w:val="center"/>
        <w:rPr>
          <w:rFonts w:ascii="仿宋" w:eastAsia="仿宋" w:hAnsi="仿宋" w:cs="宋体"/>
          <w:kern w:val="0"/>
          <w:sz w:val="24"/>
          <w:szCs w:val="24"/>
        </w:rPr>
      </w:pPr>
      <w:r w:rsidRPr="00925B80">
        <w:rPr>
          <w:rFonts w:ascii="仿宋" w:eastAsia="仿宋" w:hAnsi="仿宋" w:cs="宋体"/>
          <w:noProof/>
          <w:kern w:val="0"/>
          <w:sz w:val="24"/>
          <w:szCs w:val="24"/>
        </w:rPr>
        <w:drawing>
          <wp:inline distT="0" distB="0" distL="0" distR="0" wp14:anchorId="0E09B0E4" wp14:editId="24D3DFD7">
            <wp:extent cx="5351069" cy="4304665"/>
            <wp:effectExtent l="0" t="0" r="2540" b="635"/>
            <wp:docPr id="8" name="图片 8" descr="http://rw.bit.edu.cn/mediaDir/images/content/2017-03/20170314093910533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w.bit.edu.cn/mediaDir/images/content/2017-03/2017031409391053399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2918" cy="4306153"/>
                    </a:xfrm>
                    <a:prstGeom prst="rect">
                      <a:avLst/>
                    </a:prstGeom>
                    <a:noFill/>
                    <a:ln>
                      <a:noFill/>
                    </a:ln>
                  </pic:spPr>
                </pic:pic>
              </a:graphicData>
            </a:graphic>
          </wp:inline>
        </w:drawing>
      </w:r>
    </w:p>
    <w:p w14:paraId="4162F557" w14:textId="77777777" w:rsidR="007168D3" w:rsidRPr="007168D3" w:rsidRDefault="007168D3" w:rsidP="007168D3">
      <w:pPr>
        <w:widowControl/>
        <w:spacing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2、在校级学生组织任职的学生干部参照院级学生干部加分办法获得相应加分，分为3档：</w:t>
      </w:r>
    </w:p>
    <w:p w14:paraId="0C6AE426" w14:textId="77777777" w:rsidR="007168D3" w:rsidRPr="007168D3" w:rsidRDefault="007168D3" w:rsidP="007168D3">
      <w:pPr>
        <w:widowControl/>
        <w:spacing w:line="450" w:lineRule="atLeast"/>
        <w:jc w:val="center"/>
        <w:rPr>
          <w:rFonts w:ascii="仿宋" w:eastAsia="仿宋" w:hAnsi="仿宋" w:cs="宋体"/>
          <w:kern w:val="0"/>
          <w:sz w:val="24"/>
          <w:szCs w:val="24"/>
        </w:rPr>
      </w:pPr>
      <w:r w:rsidRPr="00925B80">
        <w:rPr>
          <w:rFonts w:ascii="仿宋" w:eastAsia="仿宋" w:hAnsi="仿宋" w:cs="宋体"/>
          <w:noProof/>
          <w:kern w:val="0"/>
          <w:sz w:val="24"/>
          <w:szCs w:val="24"/>
        </w:rPr>
        <w:lastRenderedPageBreak/>
        <w:drawing>
          <wp:inline distT="0" distB="0" distL="0" distR="0" wp14:anchorId="6F3EF9BE" wp14:editId="5DFFE888">
            <wp:extent cx="5322627" cy="3407410"/>
            <wp:effectExtent l="0" t="0" r="0" b="2540"/>
            <wp:docPr id="7" name="图片 7" descr="http://rw.bit.edu.cn/mediaDir/images/content/2017-03/20170314093930909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w.bit.edu.cn/mediaDir/images/content/2017-03/2017031409393090907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5994" cy="3409565"/>
                    </a:xfrm>
                    <a:prstGeom prst="rect">
                      <a:avLst/>
                    </a:prstGeom>
                    <a:noFill/>
                    <a:ln>
                      <a:noFill/>
                    </a:ln>
                  </pic:spPr>
                </pic:pic>
              </a:graphicData>
            </a:graphic>
          </wp:inline>
        </w:drawing>
      </w:r>
    </w:p>
    <w:p w14:paraId="7BBF3B9A" w14:textId="77777777" w:rsidR="007168D3" w:rsidRPr="007168D3" w:rsidRDefault="007168D3" w:rsidP="007168D3">
      <w:pPr>
        <w:widowControl/>
        <w:spacing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3、同一学期担任多个职务的，以得分最高的职务记分，不累加（新闻宣传中心新媒体运营部除外）。学院根据学生干部工作情况及学生组织民主测评情况可适当下浮职务分；中途退出者加分不超过该项50%。</w:t>
      </w: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学生在申报该项加</w:t>
      </w:r>
      <w:proofErr w:type="gramStart"/>
      <w:r w:rsidRPr="007168D3">
        <w:rPr>
          <w:rFonts w:ascii="仿宋" w:eastAsia="仿宋" w:hAnsi="仿宋" w:cs="宋体" w:hint="eastAsia"/>
          <w:kern w:val="0"/>
          <w:sz w:val="24"/>
          <w:szCs w:val="24"/>
        </w:rPr>
        <w:t>分时须</w:t>
      </w:r>
      <w:proofErr w:type="gramEnd"/>
      <w:r w:rsidRPr="007168D3">
        <w:rPr>
          <w:rFonts w:ascii="仿宋" w:eastAsia="仿宋" w:hAnsi="仿宋" w:cs="宋体" w:hint="eastAsia"/>
          <w:kern w:val="0"/>
          <w:sz w:val="24"/>
          <w:szCs w:val="24"/>
        </w:rPr>
        <w:t>提交相关证明材料：相应学校各级组织的干部聘任书、任命公示或各组织出具的任职证明等。</w:t>
      </w:r>
    </w:p>
    <w:p w14:paraId="725E6CD1"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4、额外加分：所在团支部和班级荣获优秀团支部、优秀团日、优秀班集体、优良学风班等荣誉，团支部书记及委员、班委可按获奖级别进行额外加分；党支部荣获优秀党支部等荣誉党支部书记及委员可按获奖级别进行额外加分；所在学生组织获优秀学生组织等荣誉，学生组织干部可按获奖级别进行额外加分：市级0.5分，校、院级0.3分。同一学生组织或集体获奖级别按最高级别计分，不累加。</w:t>
      </w:r>
    </w:p>
    <w:p w14:paraId="2B818118"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5.学生工作加分总分不超过5分。</w:t>
      </w:r>
    </w:p>
    <w:p w14:paraId="2242303D"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6.增补：以上</w:t>
      </w:r>
      <w:proofErr w:type="gramStart"/>
      <w:r w:rsidRPr="007168D3">
        <w:rPr>
          <w:rFonts w:ascii="仿宋" w:eastAsia="仿宋" w:hAnsi="仿宋" w:cs="宋体" w:hint="eastAsia"/>
          <w:kern w:val="0"/>
          <w:sz w:val="24"/>
          <w:szCs w:val="24"/>
        </w:rPr>
        <w:t>综测评定</w:t>
      </w:r>
      <w:proofErr w:type="gramEnd"/>
      <w:r w:rsidRPr="007168D3">
        <w:rPr>
          <w:rFonts w:ascii="仿宋" w:eastAsia="仿宋" w:hAnsi="仿宋" w:cs="宋体" w:hint="eastAsia"/>
          <w:kern w:val="0"/>
          <w:sz w:val="24"/>
          <w:szCs w:val="24"/>
        </w:rPr>
        <w:t>均不涉及新闻宣传中心新媒体运营部，新媒体运营部实行单独加分准则：若申请人不担任其他学生干部，</w:t>
      </w:r>
      <w:proofErr w:type="gramStart"/>
      <w:r w:rsidRPr="007168D3">
        <w:rPr>
          <w:rFonts w:ascii="仿宋" w:eastAsia="仿宋" w:hAnsi="仿宋" w:cs="宋体" w:hint="eastAsia"/>
          <w:kern w:val="0"/>
          <w:sz w:val="24"/>
          <w:szCs w:val="24"/>
        </w:rPr>
        <w:t>仅担任</w:t>
      </w:r>
      <w:proofErr w:type="gramEnd"/>
      <w:r w:rsidRPr="007168D3">
        <w:rPr>
          <w:rFonts w:ascii="仿宋" w:eastAsia="仿宋" w:hAnsi="仿宋" w:cs="宋体" w:hint="eastAsia"/>
          <w:kern w:val="0"/>
          <w:sz w:val="24"/>
          <w:szCs w:val="24"/>
        </w:rPr>
        <w:t>新媒体运营部部长，按照学院学生组织部长级加分准则进行加分（2分）；若申请人担任其他学生干</w:t>
      </w:r>
      <w:r w:rsidRPr="007168D3">
        <w:rPr>
          <w:rFonts w:ascii="仿宋" w:eastAsia="仿宋" w:hAnsi="仿宋" w:cs="宋体" w:hint="eastAsia"/>
          <w:kern w:val="0"/>
          <w:sz w:val="24"/>
          <w:szCs w:val="24"/>
        </w:rPr>
        <w:lastRenderedPageBreak/>
        <w:t>部，同时兼任新媒体运营部部长，在原职务</w:t>
      </w:r>
      <w:proofErr w:type="gramStart"/>
      <w:r w:rsidRPr="007168D3">
        <w:rPr>
          <w:rFonts w:ascii="仿宋" w:eastAsia="仿宋" w:hAnsi="仿宋" w:cs="宋体" w:hint="eastAsia"/>
          <w:kern w:val="0"/>
          <w:sz w:val="24"/>
          <w:szCs w:val="24"/>
        </w:rPr>
        <w:t>任职综测加分</w:t>
      </w:r>
      <w:proofErr w:type="gramEnd"/>
      <w:r w:rsidRPr="007168D3">
        <w:rPr>
          <w:rFonts w:ascii="仿宋" w:eastAsia="仿宋" w:hAnsi="仿宋" w:cs="宋体" w:hint="eastAsia"/>
          <w:kern w:val="0"/>
          <w:sz w:val="24"/>
          <w:szCs w:val="24"/>
        </w:rPr>
        <w:t>基础上叠加1分；</w:t>
      </w:r>
      <w:proofErr w:type="gramStart"/>
      <w:r w:rsidRPr="007168D3">
        <w:rPr>
          <w:rFonts w:ascii="仿宋" w:eastAsia="仿宋" w:hAnsi="仿宋" w:cs="宋体" w:hint="eastAsia"/>
          <w:kern w:val="0"/>
          <w:sz w:val="24"/>
          <w:szCs w:val="24"/>
        </w:rPr>
        <w:t>责编组</w:t>
      </w:r>
      <w:proofErr w:type="gramEnd"/>
      <w:r w:rsidRPr="007168D3">
        <w:rPr>
          <w:rFonts w:ascii="仿宋" w:eastAsia="仿宋" w:hAnsi="仿宋" w:cs="宋体" w:hint="eastAsia"/>
          <w:kern w:val="0"/>
          <w:sz w:val="24"/>
          <w:szCs w:val="24"/>
        </w:rPr>
        <w:t>编辑、文创组文创专员均在原职务</w:t>
      </w:r>
      <w:proofErr w:type="gramStart"/>
      <w:r w:rsidRPr="007168D3">
        <w:rPr>
          <w:rFonts w:ascii="仿宋" w:eastAsia="仿宋" w:hAnsi="仿宋" w:cs="宋体" w:hint="eastAsia"/>
          <w:kern w:val="0"/>
          <w:sz w:val="24"/>
          <w:szCs w:val="24"/>
        </w:rPr>
        <w:t>任职综测加分</w:t>
      </w:r>
      <w:proofErr w:type="gramEnd"/>
      <w:r w:rsidRPr="007168D3">
        <w:rPr>
          <w:rFonts w:ascii="仿宋" w:eastAsia="仿宋" w:hAnsi="仿宋" w:cs="宋体" w:hint="eastAsia"/>
          <w:kern w:val="0"/>
          <w:sz w:val="24"/>
          <w:szCs w:val="24"/>
        </w:rPr>
        <w:t>基础上叠加1分。</w:t>
      </w:r>
    </w:p>
    <w:p w14:paraId="604168AD"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（二）集体活动及获奖</w:t>
      </w:r>
    </w:p>
    <w:p w14:paraId="4859B0DB"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此项内容包括两项内容：1.个人参与学院及学校组织的集体活动获得相应加分；2.所在集体获奖，个人获得相应加分：</w:t>
      </w:r>
    </w:p>
    <w:p w14:paraId="33E28CA3"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集体活动特指由学院及学校组织的集体活动，学院包括：人文知识竞赛、体育比赛、时事论坛、辩论赛等，学校包括：深秋歌会、运动会、志愿服务等，参加人员（非观众）每项加0.5分；其余由学院安排作为“加分项”观众的每次加0.5分，可累计加分。</w:t>
      </w:r>
    </w:p>
    <w:p w14:paraId="153A2335"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所在团支部和班级荣获优秀团支部、优秀团日、优秀班集体、优良学风班等荣誉，除团支部书记及委员、班委以外的所有成员可按获奖级别进行额外加分；所在党支部荣获优秀党支部、红色1+1活动等荣誉除党支部书记及委员以外的所有成员可按获奖级别进行额外加分：市级及以上0.3分，校级0.2分，学院级0.1分。同一集体经层层推荐获得不同级别的多个奖项则按照最高奖项进行加分，</w:t>
      </w:r>
      <w:proofErr w:type="gramStart"/>
      <w:r w:rsidRPr="007168D3">
        <w:rPr>
          <w:rFonts w:ascii="仿宋" w:eastAsia="仿宋" w:hAnsi="仿宋" w:cs="宋体" w:hint="eastAsia"/>
          <w:kern w:val="0"/>
          <w:sz w:val="24"/>
          <w:szCs w:val="24"/>
        </w:rPr>
        <w:t>不</w:t>
      </w:r>
      <w:proofErr w:type="gramEnd"/>
      <w:r w:rsidRPr="007168D3">
        <w:rPr>
          <w:rFonts w:ascii="仿宋" w:eastAsia="仿宋" w:hAnsi="仿宋" w:cs="宋体" w:hint="eastAsia"/>
          <w:kern w:val="0"/>
          <w:sz w:val="24"/>
          <w:szCs w:val="24"/>
        </w:rPr>
        <w:t>累计加分。</w:t>
      </w:r>
    </w:p>
    <w:p w14:paraId="7265617F"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3.对于大合唱、排舞等需要多次排练的活动，按照排练次数折算比例进行累计加分。</w:t>
      </w:r>
    </w:p>
    <w:p w14:paraId="365A3CA6"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4.此项目每学期加分上限为4分。</w:t>
      </w:r>
    </w:p>
    <w:p w14:paraId="3ED57B5B"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（三）发表论文</w:t>
      </w:r>
    </w:p>
    <w:p w14:paraId="1EEA1DBD"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学生发表的学术性文章可根据发表刊物的不同类型和级别申请加分，分为3档：</w:t>
      </w:r>
    </w:p>
    <w:p w14:paraId="1683A0AC" w14:textId="77777777" w:rsidR="007168D3" w:rsidRPr="007168D3" w:rsidRDefault="00E826DC" w:rsidP="007168D3">
      <w:pPr>
        <w:widowControl/>
        <w:spacing w:line="450" w:lineRule="atLeast"/>
        <w:jc w:val="center"/>
        <w:rPr>
          <w:rFonts w:ascii="仿宋" w:eastAsia="仿宋" w:hAnsi="仿宋" w:cs="宋体"/>
          <w:kern w:val="0"/>
          <w:sz w:val="24"/>
          <w:szCs w:val="24"/>
        </w:rPr>
      </w:pPr>
      <w:r>
        <w:rPr>
          <w:rFonts w:ascii="仿宋" w:eastAsia="仿宋" w:hAnsi="仿宋" w:cs="宋体"/>
          <w:noProof/>
          <w:kern w:val="0"/>
          <w:sz w:val="24"/>
          <w:szCs w:val="24"/>
        </w:rPr>
        <w:drawing>
          <wp:inline distT="0" distB="0" distL="0" distR="0" wp14:anchorId="3D8882A5" wp14:editId="3908DA98">
            <wp:extent cx="5274310" cy="1172652"/>
            <wp:effectExtent l="0" t="0" r="2540" b="8890"/>
            <wp:docPr id="9" name="图片 9" descr="C:\Users\lenovo\AppData\Local\Temp\15365685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1536568573(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1172652"/>
                    </a:xfrm>
                    <a:prstGeom prst="rect">
                      <a:avLst/>
                    </a:prstGeom>
                    <a:noFill/>
                    <a:ln>
                      <a:noFill/>
                    </a:ln>
                  </pic:spPr>
                </pic:pic>
              </a:graphicData>
            </a:graphic>
          </wp:inline>
        </w:drawing>
      </w:r>
    </w:p>
    <w:p w14:paraId="52B7A520" w14:textId="77777777" w:rsidR="007168D3" w:rsidRPr="007168D3" w:rsidRDefault="007168D3" w:rsidP="007168D3">
      <w:pPr>
        <w:widowControl/>
        <w:spacing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注：</w:t>
      </w:r>
    </w:p>
    <w:p w14:paraId="6A4690C4"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①加分范围仅限我院学生为第一作者，或我院教师为第一作者</w:t>
      </w:r>
      <w:proofErr w:type="gramStart"/>
      <w:r w:rsidRPr="007168D3">
        <w:rPr>
          <w:rFonts w:ascii="仿宋" w:eastAsia="仿宋" w:hAnsi="仿宋" w:cs="宋体" w:hint="eastAsia"/>
          <w:kern w:val="0"/>
          <w:sz w:val="24"/>
          <w:szCs w:val="24"/>
        </w:rPr>
        <w:t>并学生</w:t>
      </w:r>
      <w:proofErr w:type="gramEnd"/>
      <w:r w:rsidRPr="007168D3">
        <w:rPr>
          <w:rFonts w:ascii="仿宋" w:eastAsia="仿宋" w:hAnsi="仿宋" w:cs="宋体" w:hint="eastAsia"/>
          <w:kern w:val="0"/>
          <w:sz w:val="24"/>
          <w:szCs w:val="24"/>
        </w:rPr>
        <w:t>为第二作者的论文。</w:t>
      </w:r>
    </w:p>
    <w:p w14:paraId="302CAEBB"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②公开出版是指经国家审定的出版单位出版、能向社会公开发行的出版物，如公开出版的有书号的图书，公开发行的报纸杂志等。</w:t>
      </w:r>
    </w:p>
    <w:p w14:paraId="3D381B9E"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③学生在申报该项加</w:t>
      </w:r>
      <w:proofErr w:type="gramStart"/>
      <w:r w:rsidRPr="007168D3">
        <w:rPr>
          <w:rFonts w:ascii="仿宋" w:eastAsia="仿宋" w:hAnsi="仿宋" w:cs="宋体" w:hint="eastAsia"/>
          <w:kern w:val="0"/>
          <w:sz w:val="24"/>
          <w:szCs w:val="24"/>
        </w:rPr>
        <w:t>分时须</w:t>
      </w:r>
      <w:proofErr w:type="gramEnd"/>
      <w:r w:rsidRPr="007168D3">
        <w:rPr>
          <w:rFonts w:ascii="仿宋" w:eastAsia="仿宋" w:hAnsi="仿宋" w:cs="宋体" w:hint="eastAsia"/>
          <w:kern w:val="0"/>
          <w:sz w:val="24"/>
          <w:szCs w:val="24"/>
        </w:rPr>
        <w:t>提交证明材料（出版物的封面、目录和文章首页的复印件）。</w:t>
      </w:r>
      <w:r w:rsidRPr="007168D3">
        <w:rPr>
          <w:rFonts w:ascii="Calibri" w:eastAsia="仿宋" w:hAnsi="Calibri" w:cs="Calibri"/>
          <w:kern w:val="0"/>
          <w:sz w:val="24"/>
          <w:szCs w:val="24"/>
        </w:rPr>
        <w:t> </w:t>
      </w:r>
    </w:p>
    <w:p w14:paraId="2C885484"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关于增刊论文发表的补充说明：</w:t>
      </w:r>
    </w:p>
    <w:p w14:paraId="051F16CF"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proofErr w:type="gramStart"/>
      <w:r w:rsidRPr="007168D3">
        <w:rPr>
          <w:rFonts w:ascii="仿宋" w:eastAsia="仿宋" w:hAnsi="仿宋" w:cs="宋体" w:hint="eastAsia"/>
          <w:kern w:val="0"/>
          <w:sz w:val="24"/>
          <w:szCs w:val="24"/>
        </w:rPr>
        <w:t>若综测加</w:t>
      </w:r>
      <w:proofErr w:type="gramEnd"/>
      <w:r w:rsidRPr="007168D3">
        <w:rPr>
          <w:rFonts w:ascii="仿宋" w:eastAsia="仿宋" w:hAnsi="仿宋" w:cs="宋体" w:hint="eastAsia"/>
          <w:kern w:val="0"/>
          <w:sz w:val="24"/>
          <w:szCs w:val="24"/>
        </w:rPr>
        <w:t>分中有学生论文发表在增刊者，由两位副高及以上职称专家组成评审小组，对论文质量及增刊水平进行评分，核心期刊增刊打分0-12分不等，非核心期刊打分0-4分不等，学院根据评委平均分保留小数点后一位计算</w:t>
      </w:r>
      <w:proofErr w:type="gramStart"/>
      <w:r w:rsidRPr="007168D3">
        <w:rPr>
          <w:rFonts w:ascii="仿宋" w:eastAsia="仿宋" w:hAnsi="仿宋" w:cs="宋体" w:hint="eastAsia"/>
          <w:kern w:val="0"/>
          <w:sz w:val="24"/>
          <w:szCs w:val="24"/>
        </w:rPr>
        <w:t>最终综测加分</w:t>
      </w:r>
      <w:proofErr w:type="gramEnd"/>
      <w:r w:rsidRPr="007168D3">
        <w:rPr>
          <w:rFonts w:ascii="仿宋" w:eastAsia="仿宋" w:hAnsi="仿宋" w:cs="宋体" w:hint="eastAsia"/>
          <w:kern w:val="0"/>
          <w:sz w:val="24"/>
          <w:szCs w:val="24"/>
        </w:rPr>
        <w:t>。学术</w:t>
      </w:r>
      <w:proofErr w:type="gramStart"/>
      <w:r w:rsidRPr="007168D3">
        <w:rPr>
          <w:rFonts w:ascii="仿宋" w:eastAsia="仿宋" w:hAnsi="仿宋" w:cs="宋体" w:hint="eastAsia"/>
          <w:kern w:val="0"/>
          <w:sz w:val="24"/>
          <w:szCs w:val="24"/>
        </w:rPr>
        <w:t>奖励按</w:t>
      </w:r>
      <w:proofErr w:type="gramEnd"/>
      <w:r w:rsidRPr="007168D3">
        <w:rPr>
          <w:rFonts w:ascii="仿宋" w:eastAsia="仿宋" w:hAnsi="仿宋" w:cs="宋体" w:hint="eastAsia"/>
          <w:kern w:val="0"/>
          <w:sz w:val="24"/>
          <w:szCs w:val="24"/>
        </w:rPr>
        <w:t>增刊论文最终获得</w:t>
      </w:r>
      <w:proofErr w:type="gramStart"/>
      <w:r w:rsidRPr="007168D3">
        <w:rPr>
          <w:rFonts w:ascii="仿宋" w:eastAsia="仿宋" w:hAnsi="仿宋" w:cs="宋体" w:hint="eastAsia"/>
          <w:kern w:val="0"/>
          <w:sz w:val="24"/>
          <w:szCs w:val="24"/>
        </w:rPr>
        <w:t>的综测加分</w:t>
      </w:r>
      <w:proofErr w:type="gramEnd"/>
      <w:r w:rsidRPr="007168D3">
        <w:rPr>
          <w:rFonts w:ascii="仿宋" w:eastAsia="仿宋" w:hAnsi="仿宋" w:cs="宋体" w:hint="eastAsia"/>
          <w:kern w:val="0"/>
          <w:sz w:val="24"/>
          <w:szCs w:val="24"/>
        </w:rPr>
        <w:t>除以基数（核心期刊12分，非核心期刊4分）所得系数乘以对应等级奖励金额决定最终奖励额度。</w:t>
      </w:r>
    </w:p>
    <w:p w14:paraId="14BAC849"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此条适用于2016年1月以后发表论文。</w:t>
      </w:r>
    </w:p>
    <w:p w14:paraId="5CA25E20"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（四）学术竞赛</w:t>
      </w:r>
    </w:p>
    <w:p w14:paraId="5C01E803"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1、对于参加世纪杯、挑战杯、学术论坛等学术科技类竞赛获奖的项目，按照以下分值进行加分：</w:t>
      </w:r>
    </w:p>
    <w:p w14:paraId="502E94A1" w14:textId="77777777"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925B80">
        <w:rPr>
          <w:rFonts w:ascii="仿宋" w:eastAsia="仿宋" w:hAnsi="仿宋" w:cs="宋体"/>
          <w:noProof/>
          <w:kern w:val="0"/>
          <w:sz w:val="24"/>
          <w:szCs w:val="24"/>
        </w:rPr>
        <w:drawing>
          <wp:inline distT="0" distB="0" distL="0" distR="0" wp14:anchorId="23B6CD37" wp14:editId="36EB8236">
            <wp:extent cx="6280150" cy="1449070"/>
            <wp:effectExtent l="0" t="0" r="6350" b="0"/>
            <wp:docPr id="5" name="图片 5" descr="http://rw.bit.edu.cn/mediaDir/images/content/2017-03/20170314094044467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w.bit.edu.cn/mediaDir/images/content/2017-03/2017031409404446737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0150" cy="1449070"/>
                    </a:xfrm>
                    <a:prstGeom prst="rect">
                      <a:avLst/>
                    </a:prstGeom>
                    <a:noFill/>
                    <a:ln>
                      <a:noFill/>
                    </a:ln>
                  </pic:spPr>
                </pic:pic>
              </a:graphicData>
            </a:graphic>
          </wp:inline>
        </w:drawing>
      </w:r>
    </w:p>
    <w:p w14:paraId="2608C0A7"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注：</w:t>
      </w:r>
    </w:p>
    <w:p w14:paraId="38D38A2E"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①如果奖项设置等级超过3种，则最高等级奖励视为一等奖，第二等视为二等奖，第二等级视为三等奖，第三等级视为下一等级的一等奖进行加分。</w:t>
      </w:r>
    </w:p>
    <w:p w14:paraId="2668D370"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②如果奖项设置等级低于3种，则最高等级奖励视为二等奖，第二等视为三等奖。</w:t>
      </w:r>
    </w:p>
    <w:p w14:paraId="1E844987"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③同一项目经层层推荐获得不同级别的多个奖项则按照最高奖项进行加分，</w:t>
      </w:r>
      <w:proofErr w:type="gramStart"/>
      <w:r w:rsidRPr="007168D3">
        <w:rPr>
          <w:rFonts w:ascii="仿宋" w:eastAsia="仿宋" w:hAnsi="仿宋" w:cs="宋体" w:hint="eastAsia"/>
          <w:kern w:val="0"/>
          <w:sz w:val="24"/>
          <w:szCs w:val="24"/>
        </w:rPr>
        <w:t>不</w:t>
      </w:r>
      <w:proofErr w:type="gramEnd"/>
      <w:r w:rsidRPr="007168D3">
        <w:rPr>
          <w:rFonts w:ascii="仿宋" w:eastAsia="仿宋" w:hAnsi="仿宋" w:cs="宋体" w:hint="eastAsia"/>
          <w:kern w:val="0"/>
          <w:sz w:val="24"/>
          <w:szCs w:val="24"/>
        </w:rPr>
        <w:t>累计加分。</w:t>
      </w:r>
    </w:p>
    <w:p w14:paraId="540591B7"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2、对于申报后成功立项</w:t>
      </w:r>
      <w:proofErr w:type="gramStart"/>
      <w:r w:rsidRPr="007168D3">
        <w:rPr>
          <w:rFonts w:ascii="仿宋" w:eastAsia="仿宋" w:hAnsi="仿宋" w:cs="宋体" w:hint="eastAsia"/>
          <w:kern w:val="0"/>
          <w:sz w:val="24"/>
          <w:szCs w:val="24"/>
        </w:rPr>
        <w:t>并结项的</w:t>
      </w:r>
      <w:proofErr w:type="gramEnd"/>
      <w:r w:rsidRPr="007168D3">
        <w:rPr>
          <w:rFonts w:ascii="仿宋" w:eastAsia="仿宋" w:hAnsi="仿宋" w:cs="宋体" w:hint="eastAsia"/>
          <w:kern w:val="0"/>
          <w:sz w:val="24"/>
          <w:szCs w:val="24"/>
        </w:rPr>
        <w:t>项目，如大学生创新计划、课题申报等，按以下分值加分，申请加</w:t>
      </w:r>
      <w:proofErr w:type="gramStart"/>
      <w:r w:rsidRPr="007168D3">
        <w:rPr>
          <w:rFonts w:ascii="仿宋" w:eastAsia="仿宋" w:hAnsi="仿宋" w:cs="宋体" w:hint="eastAsia"/>
          <w:kern w:val="0"/>
          <w:sz w:val="24"/>
          <w:szCs w:val="24"/>
        </w:rPr>
        <w:t>分时需</w:t>
      </w:r>
      <w:proofErr w:type="gramEnd"/>
      <w:r w:rsidRPr="007168D3">
        <w:rPr>
          <w:rFonts w:ascii="仿宋" w:eastAsia="仿宋" w:hAnsi="仿宋" w:cs="宋体" w:hint="eastAsia"/>
          <w:kern w:val="0"/>
          <w:sz w:val="24"/>
          <w:szCs w:val="24"/>
        </w:rPr>
        <w:t>提供相应证明材料。</w:t>
      </w:r>
    </w:p>
    <w:p w14:paraId="74B3F2DE" w14:textId="77777777"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925B80">
        <w:rPr>
          <w:rFonts w:ascii="仿宋" w:eastAsia="仿宋" w:hAnsi="仿宋" w:cs="宋体"/>
          <w:noProof/>
          <w:kern w:val="0"/>
          <w:sz w:val="24"/>
          <w:szCs w:val="24"/>
        </w:rPr>
        <w:drawing>
          <wp:inline distT="0" distB="0" distL="0" distR="0" wp14:anchorId="03EF132F" wp14:editId="05BFA315">
            <wp:extent cx="5813946" cy="871220"/>
            <wp:effectExtent l="0" t="0" r="0" b="5080"/>
            <wp:docPr id="4" name="图片 4" descr="http://rw.bit.edu.cn/mediaDir/images/content/2017-03/20170314094110372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w.bit.edu.cn/mediaDir/images/content/2017-03/2017031409411037258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7967" cy="871823"/>
                    </a:xfrm>
                    <a:prstGeom prst="rect">
                      <a:avLst/>
                    </a:prstGeom>
                    <a:noFill/>
                    <a:ln>
                      <a:noFill/>
                    </a:ln>
                  </pic:spPr>
                </pic:pic>
              </a:graphicData>
            </a:graphic>
          </wp:inline>
        </w:drawing>
      </w:r>
    </w:p>
    <w:p w14:paraId="3679233D"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b/>
          <w:bCs/>
          <w:kern w:val="0"/>
          <w:sz w:val="24"/>
          <w:szCs w:val="24"/>
        </w:rPr>
        <w:t>注：学术竞赛加分项目仅限以人文与社会科学学院学生为第一作者身份申请、申报的项目及课题。</w:t>
      </w:r>
    </w:p>
    <w:p w14:paraId="6049A6E9"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（五）社会实践</w:t>
      </w:r>
    </w:p>
    <w:p w14:paraId="04952AFD"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社会实践项目必须完成社会实践报告，并通过参与人文学院评比答辩，同一项目按获奖最高级别加分，不累加，同一学期多个社会实践项目取前两项所获奖</w:t>
      </w:r>
      <w:proofErr w:type="gramStart"/>
      <w:r w:rsidRPr="007168D3">
        <w:rPr>
          <w:rFonts w:ascii="仿宋" w:eastAsia="仿宋" w:hAnsi="仿宋" w:cs="宋体" w:hint="eastAsia"/>
          <w:kern w:val="0"/>
          <w:sz w:val="24"/>
          <w:szCs w:val="24"/>
        </w:rPr>
        <w:t>项最高</w:t>
      </w:r>
      <w:proofErr w:type="gramEnd"/>
      <w:r w:rsidRPr="007168D3">
        <w:rPr>
          <w:rFonts w:ascii="仿宋" w:eastAsia="仿宋" w:hAnsi="仿宋" w:cs="宋体" w:hint="eastAsia"/>
          <w:kern w:val="0"/>
          <w:sz w:val="24"/>
          <w:szCs w:val="24"/>
        </w:rPr>
        <w:t>者加分，分数计算在实践报告上交的学期内。集体申报项目按照署名排序参考学术竞赛署名顺序加分规则给予不同加分，署名顺序参照文后“重要说明”。</w:t>
      </w:r>
    </w:p>
    <w:p w14:paraId="699EE66D" w14:textId="77777777"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925B80">
        <w:rPr>
          <w:rFonts w:ascii="仿宋" w:eastAsia="仿宋" w:hAnsi="仿宋" w:cs="宋体"/>
          <w:noProof/>
          <w:kern w:val="0"/>
          <w:sz w:val="24"/>
          <w:szCs w:val="24"/>
        </w:rPr>
        <w:drawing>
          <wp:inline distT="0" distB="0" distL="0" distR="0" wp14:anchorId="23E0082A" wp14:editId="64A5FB30">
            <wp:extent cx="5262245" cy="1612900"/>
            <wp:effectExtent l="0" t="0" r="0" b="6350"/>
            <wp:docPr id="3" name="图片 3" descr="http://rw.bit.edu.cn/mediaDir/images/content/2017-03/20170314094145063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w.bit.edu.cn/mediaDir/images/content/2017-03/2017031409414506368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2245" cy="1612900"/>
                    </a:xfrm>
                    <a:prstGeom prst="rect">
                      <a:avLst/>
                    </a:prstGeom>
                    <a:noFill/>
                    <a:ln>
                      <a:noFill/>
                    </a:ln>
                  </pic:spPr>
                </pic:pic>
              </a:graphicData>
            </a:graphic>
          </wp:inline>
        </w:drawing>
      </w:r>
    </w:p>
    <w:p w14:paraId="0FFADE7C"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注：</w:t>
      </w:r>
    </w:p>
    <w:p w14:paraId="2635EA54" w14:textId="3B3D6B00" w:rsidR="007168D3" w:rsidRPr="009F299B" w:rsidRDefault="007168D3" w:rsidP="009F299B">
      <w:pPr>
        <w:pStyle w:val="ab"/>
        <w:widowControl/>
        <w:numPr>
          <w:ilvl w:val="0"/>
          <w:numId w:val="1"/>
        </w:numPr>
        <w:spacing w:before="100" w:beforeAutospacing="1" w:after="100" w:afterAutospacing="1" w:line="450" w:lineRule="atLeast"/>
        <w:ind w:left="0" w:firstLineChars="177" w:firstLine="425"/>
        <w:jc w:val="left"/>
        <w:rPr>
          <w:rFonts w:ascii="仿宋" w:eastAsia="仿宋" w:hAnsi="仿宋" w:cs="宋体"/>
          <w:kern w:val="0"/>
          <w:sz w:val="24"/>
          <w:szCs w:val="24"/>
        </w:rPr>
      </w:pPr>
      <w:r w:rsidRPr="009F299B">
        <w:rPr>
          <w:rFonts w:ascii="仿宋" w:eastAsia="仿宋" w:hAnsi="仿宋" w:cs="宋体" w:hint="eastAsia"/>
          <w:kern w:val="0"/>
          <w:sz w:val="24"/>
          <w:szCs w:val="24"/>
        </w:rPr>
        <w:t>如果奖项设置等级超过3种，则最高等级奖励视为一等奖，第</w:t>
      </w:r>
      <w:r w:rsidR="009F299B">
        <w:rPr>
          <w:rFonts w:ascii="仿宋" w:eastAsia="仿宋" w:hAnsi="仿宋" w:cs="宋体" w:hint="eastAsia"/>
          <w:kern w:val="0"/>
          <w:sz w:val="24"/>
          <w:szCs w:val="24"/>
        </w:rPr>
        <w:t>一</w:t>
      </w:r>
      <w:r w:rsidRPr="009F299B">
        <w:rPr>
          <w:rFonts w:ascii="仿宋" w:eastAsia="仿宋" w:hAnsi="仿宋" w:cs="宋体" w:hint="eastAsia"/>
          <w:kern w:val="0"/>
          <w:sz w:val="24"/>
          <w:szCs w:val="24"/>
        </w:rPr>
        <w:t>等</w:t>
      </w:r>
      <w:r w:rsidR="009F299B">
        <w:rPr>
          <w:rFonts w:ascii="仿宋" w:eastAsia="仿宋" w:hAnsi="仿宋" w:cs="宋体" w:hint="eastAsia"/>
          <w:kern w:val="0"/>
          <w:sz w:val="24"/>
          <w:szCs w:val="24"/>
        </w:rPr>
        <w:t>级</w:t>
      </w:r>
      <w:r w:rsidRPr="009F299B">
        <w:rPr>
          <w:rFonts w:ascii="仿宋" w:eastAsia="仿宋" w:hAnsi="仿宋" w:cs="宋体" w:hint="eastAsia"/>
          <w:kern w:val="0"/>
          <w:sz w:val="24"/>
          <w:szCs w:val="24"/>
        </w:rPr>
        <w:t>视为二等奖，第二等级视为三等奖，第三等级视为下一等级的一等奖进行加分。</w:t>
      </w:r>
    </w:p>
    <w:p w14:paraId="7D6B6397"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②如果奖项设置等级低于3种，则最高等级奖励视为二等奖，第二等视为三等奖。</w:t>
      </w:r>
      <w:bookmarkStart w:id="0" w:name="_GoBack"/>
      <w:bookmarkEnd w:id="0"/>
    </w:p>
    <w:p w14:paraId="1BD89836"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③同一项目经层层推荐获得不同级别的多个奖项则按照最高奖项进行加分，</w:t>
      </w:r>
      <w:proofErr w:type="gramStart"/>
      <w:r w:rsidRPr="007168D3">
        <w:rPr>
          <w:rFonts w:ascii="仿宋" w:eastAsia="仿宋" w:hAnsi="仿宋" w:cs="宋体" w:hint="eastAsia"/>
          <w:kern w:val="0"/>
          <w:sz w:val="24"/>
          <w:szCs w:val="24"/>
        </w:rPr>
        <w:t>不</w:t>
      </w:r>
      <w:proofErr w:type="gramEnd"/>
      <w:r w:rsidRPr="007168D3">
        <w:rPr>
          <w:rFonts w:ascii="仿宋" w:eastAsia="仿宋" w:hAnsi="仿宋" w:cs="宋体" w:hint="eastAsia"/>
          <w:kern w:val="0"/>
          <w:sz w:val="24"/>
          <w:szCs w:val="24"/>
        </w:rPr>
        <w:t>累计加分。</w:t>
      </w:r>
    </w:p>
    <w:p w14:paraId="5F5408F0"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④每学期社会实践不得超过2项，多参加不加分。</w:t>
      </w:r>
    </w:p>
    <w:p w14:paraId="35E7B74E"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（六）文体活动</w:t>
      </w:r>
    </w:p>
    <w:p w14:paraId="156FF631"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荣誉加分包括在各类文化、艺术、体育、单科知识竞赛等中获得奖励的个人或集体，按照获奖级别予以加分。</w:t>
      </w:r>
    </w:p>
    <w:p w14:paraId="03447AE4" w14:textId="77777777"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925B80">
        <w:rPr>
          <w:rFonts w:ascii="仿宋" w:eastAsia="仿宋" w:hAnsi="仿宋" w:cs="宋体"/>
          <w:noProof/>
          <w:kern w:val="0"/>
          <w:sz w:val="24"/>
          <w:szCs w:val="24"/>
        </w:rPr>
        <w:drawing>
          <wp:inline distT="0" distB="0" distL="0" distR="0" wp14:anchorId="4EA248AA" wp14:editId="42CA6EA2">
            <wp:extent cx="5495290" cy="1397635"/>
            <wp:effectExtent l="0" t="0" r="0" b="0"/>
            <wp:docPr id="2" name="图片 2" descr="http://rw.bit.edu.cn/mediaDir/images/content/2017-03/20170314094200296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w.bit.edu.cn/mediaDir/images/content/2017-03/2017031409420029671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5290" cy="1397635"/>
                    </a:xfrm>
                    <a:prstGeom prst="rect">
                      <a:avLst/>
                    </a:prstGeom>
                    <a:noFill/>
                    <a:ln>
                      <a:noFill/>
                    </a:ln>
                  </pic:spPr>
                </pic:pic>
              </a:graphicData>
            </a:graphic>
          </wp:inline>
        </w:drawing>
      </w:r>
    </w:p>
    <w:p w14:paraId="752B1C12"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注：个人或集体参加同一竞赛项目</w:t>
      </w:r>
      <w:proofErr w:type="gramStart"/>
      <w:r w:rsidRPr="007168D3">
        <w:rPr>
          <w:rFonts w:ascii="仿宋" w:eastAsia="仿宋" w:hAnsi="仿宋" w:cs="宋体" w:hint="eastAsia"/>
          <w:kern w:val="0"/>
          <w:sz w:val="24"/>
          <w:szCs w:val="24"/>
        </w:rPr>
        <w:t>获不同</w:t>
      </w:r>
      <w:proofErr w:type="gramEnd"/>
      <w:r w:rsidRPr="007168D3">
        <w:rPr>
          <w:rFonts w:ascii="仿宋" w:eastAsia="仿宋" w:hAnsi="仿宋" w:cs="宋体" w:hint="eastAsia"/>
          <w:kern w:val="0"/>
          <w:sz w:val="24"/>
          <w:szCs w:val="24"/>
        </w:rPr>
        <w:t>级别奖项者按照最高奖项进行加分，</w:t>
      </w:r>
      <w:proofErr w:type="gramStart"/>
      <w:r w:rsidRPr="007168D3">
        <w:rPr>
          <w:rFonts w:ascii="仿宋" w:eastAsia="仿宋" w:hAnsi="仿宋" w:cs="宋体" w:hint="eastAsia"/>
          <w:kern w:val="0"/>
          <w:sz w:val="24"/>
          <w:szCs w:val="24"/>
        </w:rPr>
        <w:t>不</w:t>
      </w:r>
      <w:proofErr w:type="gramEnd"/>
      <w:r w:rsidRPr="007168D3">
        <w:rPr>
          <w:rFonts w:ascii="仿宋" w:eastAsia="仿宋" w:hAnsi="仿宋" w:cs="宋体" w:hint="eastAsia"/>
          <w:kern w:val="0"/>
          <w:sz w:val="24"/>
          <w:szCs w:val="24"/>
        </w:rPr>
        <w:t>累计加分。</w:t>
      </w:r>
    </w:p>
    <w:p w14:paraId="11E0D4EE"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（七）宿舍卫生</w:t>
      </w:r>
    </w:p>
    <w:p w14:paraId="795578B6"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由学院</w:t>
      </w:r>
      <w:proofErr w:type="gramStart"/>
      <w:r w:rsidRPr="007168D3">
        <w:rPr>
          <w:rFonts w:ascii="仿宋" w:eastAsia="仿宋" w:hAnsi="仿宋" w:cs="宋体" w:hint="eastAsia"/>
          <w:kern w:val="0"/>
          <w:sz w:val="24"/>
          <w:szCs w:val="24"/>
        </w:rPr>
        <w:t>根据宿管科</w:t>
      </w:r>
      <w:proofErr w:type="gramEnd"/>
      <w:r w:rsidRPr="007168D3">
        <w:rPr>
          <w:rFonts w:ascii="仿宋" w:eastAsia="仿宋" w:hAnsi="仿宋" w:cs="宋体" w:hint="eastAsia"/>
          <w:kern w:val="0"/>
          <w:sz w:val="24"/>
          <w:szCs w:val="24"/>
        </w:rPr>
        <w:t>提供的宿舍分数计算出宿舍卫生分数，每学期满分2分，分值计算方式如下：</w:t>
      </w:r>
    </w:p>
    <w:p w14:paraId="5F04DE8B"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宿舍卫生分＝每个月宿舍卫生成绩之和（C1＋C2＋C3＋…＋Cn）÷月份数（N）÷50</w:t>
      </w:r>
    </w:p>
    <w:p w14:paraId="58DA6139"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注：Cn为宿舍单月卫生平均分，若Cn低于60分，则Cn按0分计算。</w:t>
      </w:r>
    </w:p>
    <w:p w14:paraId="4CD0A2AB"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（八）其他减分</w:t>
      </w:r>
    </w:p>
    <w:p w14:paraId="7AFD6797"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其他减分项目包括以下几种情况：</w:t>
      </w:r>
    </w:p>
    <w:p w14:paraId="667BF427"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1、受到北京理工大学学生纪律处分条例所列的五种纪律处分：警告、严重警告、记过、留校察看、开除学籍，一次性扣除德育成绩20分。</w:t>
      </w:r>
    </w:p>
    <w:p w14:paraId="3C527660"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2、受到学院通报批评及以上处分的每次扣2分，包括年级大会无故缺席、学期初不按时注册等，以及其它违反学校、学院学生管理相关规定同时尚未构成纪律处分的情况。</w:t>
      </w:r>
    </w:p>
    <w:p w14:paraId="42942488"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3、学院要求参加的活动，如经验交流会、报告会、讲座活动、集体自习、所在支部党日团日活动等，按照累计3次无故缺席扣1分处理。</w:t>
      </w:r>
    </w:p>
    <w:p w14:paraId="484A3F36"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4、寒暑假社会实践立项未结项的项目组长，学期综合测评减1分；项目组其他成员减0.5分。</w:t>
      </w:r>
    </w:p>
    <w:p w14:paraId="6367D13C"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5、大</w:t>
      </w:r>
      <w:proofErr w:type="gramStart"/>
      <w:r w:rsidRPr="007168D3">
        <w:rPr>
          <w:rFonts w:ascii="仿宋" w:eastAsia="仿宋" w:hAnsi="仿宋" w:cs="宋体" w:hint="eastAsia"/>
          <w:kern w:val="0"/>
          <w:sz w:val="24"/>
          <w:szCs w:val="24"/>
        </w:rPr>
        <w:t>创项目</w:t>
      </w:r>
      <w:proofErr w:type="gramEnd"/>
      <w:r w:rsidRPr="007168D3">
        <w:rPr>
          <w:rFonts w:ascii="仿宋" w:eastAsia="仿宋" w:hAnsi="仿宋" w:cs="宋体" w:hint="eastAsia"/>
          <w:kern w:val="0"/>
          <w:sz w:val="24"/>
          <w:szCs w:val="24"/>
        </w:rPr>
        <w:t>立项未结项的项目组组长，学期综合测评国家级减3分、</w:t>
      </w:r>
      <w:proofErr w:type="gramStart"/>
      <w:r w:rsidRPr="007168D3">
        <w:rPr>
          <w:rFonts w:ascii="仿宋" w:eastAsia="仿宋" w:hAnsi="仿宋" w:cs="宋体" w:hint="eastAsia"/>
          <w:kern w:val="0"/>
          <w:sz w:val="24"/>
          <w:szCs w:val="24"/>
        </w:rPr>
        <w:t>北京市级减2分</w:t>
      </w:r>
      <w:proofErr w:type="gramEnd"/>
      <w:r w:rsidRPr="007168D3">
        <w:rPr>
          <w:rFonts w:ascii="仿宋" w:eastAsia="仿宋" w:hAnsi="仿宋" w:cs="宋体" w:hint="eastAsia"/>
          <w:kern w:val="0"/>
          <w:sz w:val="24"/>
          <w:szCs w:val="24"/>
        </w:rPr>
        <w:t>、校级减1分；项目组其他成员国家级减2.5分、</w:t>
      </w:r>
      <w:proofErr w:type="gramStart"/>
      <w:r w:rsidRPr="007168D3">
        <w:rPr>
          <w:rFonts w:ascii="仿宋" w:eastAsia="仿宋" w:hAnsi="仿宋" w:cs="宋体" w:hint="eastAsia"/>
          <w:kern w:val="0"/>
          <w:sz w:val="24"/>
          <w:szCs w:val="24"/>
        </w:rPr>
        <w:t>北京市级减</w:t>
      </w:r>
      <w:proofErr w:type="gramEnd"/>
      <w:r w:rsidRPr="007168D3">
        <w:rPr>
          <w:rFonts w:ascii="仿宋" w:eastAsia="仿宋" w:hAnsi="仿宋" w:cs="宋体" w:hint="eastAsia"/>
          <w:kern w:val="0"/>
          <w:sz w:val="24"/>
          <w:szCs w:val="24"/>
        </w:rPr>
        <w:t>1.5分、校级减0.5分。</w:t>
      </w:r>
    </w:p>
    <w:p w14:paraId="20D2C3BD"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6、此项扣分数3分及以上者取消其当学期评奖评优资格。</w:t>
      </w:r>
    </w:p>
    <w:p w14:paraId="50ABF470"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三、重要说明</w:t>
      </w:r>
    </w:p>
    <w:p w14:paraId="6FCD512A"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1、计算德育成绩时，首先将以上加分项目分数累加求和，扣除减分项目分数，得到最终德育成绩分数，并根据分数由高到低排序，得到每位同学德育成绩（B）。</w:t>
      </w:r>
    </w:p>
    <w:p w14:paraId="32AFA85A"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２、如涉及到</w:t>
      </w:r>
      <w:proofErr w:type="gramStart"/>
      <w:r w:rsidRPr="007168D3">
        <w:rPr>
          <w:rFonts w:ascii="仿宋" w:eastAsia="仿宋" w:hAnsi="仿宋" w:cs="宋体" w:hint="eastAsia"/>
          <w:kern w:val="0"/>
          <w:sz w:val="24"/>
          <w:szCs w:val="24"/>
        </w:rPr>
        <w:t>一</w:t>
      </w:r>
      <w:proofErr w:type="gramEnd"/>
      <w:r w:rsidRPr="007168D3">
        <w:rPr>
          <w:rFonts w:ascii="仿宋" w:eastAsia="仿宋" w:hAnsi="仿宋" w:cs="宋体" w:hint="eastAsia"/>
          <w:kern w:val="0"/>
          <w:sz w:val="24"/>
          <w:szCs w:val="24"/>
        </w:rPr>
        <w:t>学年的综合排名，计算方法为两个学期综合测评分数之和：</w:t>
      </w:r>
    </w:p>
    <w:p w14:paraId="17DA5459"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(A1×85%＋B1×15%)+(A2×85%＋B2×15%)</w:t>
      </w:r>
    </w:p>
    <w:p w14:paraId="2DE29108"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３、个人项目和集体项目按照署名排序予以不同档次的加分（适用于学术竞赛、社会实践和文体活动）：</w:t>
      </w:r>
    </w:p>
    <w:p w14:paraId="67E2AA4F" w14:textId="77777777"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925B80">
        <w:rPr>
          <w:rFonts w:ascii="仿宋" w:eastAsia="仿宋" w:hAnsi="仿宋" w:cs="宋体"/>
          <w:noProof/>
          <w:kern w:val="0"/>
          <w:sz w:val="24"/>
          <w:szCs w:val="24"/>
        </w:rPr>
        <w:drawing>
          <wp:inline distT="0" distB="0" distL="0" distR="0" wp14:anchorId="6B0324A0" wp14:editId="72A0FDEA">
            <wp:extent cx="5404513" cy="629920"/>
            <wp:effectExtent l="0" t="0" r="5715" b="0"/>
            <wp:docPr id="1" name="图片 1" descr="http://rw.bit.edu.cn/mediaDir/images/content/2017-03/20170314094242278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w.bit.edu.cn/mediaDir/images/content/2017-03/2017031409424227893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7860" cy="630310"/>
                    </a:xfrm>
                    <a:prstGeom prst="rect">
                      <a:avLst/>
                    </a:prstGeom>
                    <a:noFill/>
                    <a:ln>
                      <a:noFill/>
                    </a:ln>
                  </pic:spPr>
                </pic:pic>
              </a:graphicData>
            </a:graphic>
          </wp:inline>
        </w:drawing>
      </w:r>
    </w:p>
    <w:p w14:paraId="7DAC80B2"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4、单学期申报项目时间范围为该学期开学注册日起至新学期开学注册日止，申报者需提供在此时间范围内“发表论文”、“学术竞赛”、“文体活动”等所填项目文章（证书）复印件，若无法提供则视该申报项目无效，不予加分。</w:t>
      </w:r>
    </w:p>
    <w:p w14:paraId="5DD2315C"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５、以上各项内容适用于单学期综合测评，学生需填写《人文学院学生德育成绩申请表》（附件一）连同复印件于开学初按规定上交；</w:t>
      </w:r>
    </w:p>
    <w:p w14:paraId="63BC8AA2"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６、三学年综合</w:t>
      </w:r>
      <w:proofErr w:type="gramStart"/>
      <w:r w:rsidRPr="007168D3">
        <w:rPr>
          <w:rFonts w:ascii="仿宋" w:eastAsia="仿宋" w:hAnsi="仿宋" w:cs="宋体" w:hint="eastAsia"/>
          <w:kern w:val="0"/>
          <w:sz w:val="24"/>
          <w:szCs w:val="24"/>
        </w:rPr>
        <w:t>测评需</w:t>
      </w:r>
      <w:proofErr w:type="gramEnd"/>
      <w:r w:rsidRPr="007168D3">
        <w:rPr>
          <w:rFonts w:ascii="仿宋" w:eastAsia="仿宋" w:hAnsi="仿宋" w:cs="宋体" w:hint="eastAsia"/>
          <w:kern w:val="0"/>
          <w:sz w:val="24"/>
          <w:szCs w:val="24"/>
        </w:rPr>
        <w:t>填写《人文学院学生德育成绩申报表（三学年）》（附件二），各项目申报标准与单学期一致，分值与计算项目以申报表中标注为准。</w:t>
      </w:r>
    </w:p>
    <w:p w14:paraId="531F5E7D"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 xml:space="preserve"> 7、如有蓄意伪造获奖及虚报各类加分项目、抄袭他人文章或学术作品者，一经查出取消其当学期评奖评优资格，情况恶劣者按照学校纪律处分等相关规定进行处分。在班级初审过程中，班级干部隐瞒申请人伪造情况、有意窜改他人分数者撤除其干部职务及相应学生工作加分项目，情况恶劣者按照学校纪律处分等相关规定进行处分。</w:t>
      </w:r>
    </w:p>
    <w:p w14:paraId="7578C1FD" w14:textId="77777777"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7168D3">
        <w:rPr>
          <w:rFonts w:ascii="仿宋" w:eastAsia="仿宋" w:hAnsi="仿宋" w:cs="宋体" w:hint="eastAsia"/>
          <w:kern w:val="0"/>
          <w:sz w:val="24"/>
          <w:szCs w:val="24"/>
        </w:rPr>
        <w:t>第三部分 综合测评操作程序</w:t>
      </w:r>
    </w:p>
    <w:p w14:paraId="34B70C49"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为了保证综合测评的有序进行，综合测评工作将分阶段进行，确保综合测评的效率。</w:t>
      </w:r>
    </w:p>
    <w:p w14:paraId="6D5F0C48"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一、个人申报阶段</w:t>
      </w:r>
    </w:p>
    <w:p w14:paraId="72671619"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每学期初，学院将召集各班班长、团支书和学习委员集中学习综合测评的实施方案，然后根据方案组织本班同学在填写《人文学院学生德育成绩申请表》，在规定时间内统一进行申报，德育成绩各项加分均需提供相关证明材料,包括学生干部聘用证明、获奖证书复印件等。</w:t>
      </w:r>
    </w:p>
    <w:p w14:paraId="77C7A54E"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2、每学期德育成绩加分的区间为该学期开学注册日到新学期的开学注册日。</w:t>
      </w:r>
    </w:p>
    <w:p w14:paraId="411D94A7"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二、初审阶段</w:t>
      </w:r>
    </w:p>
    <w:p w14:paraId="26DC9320"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由班长和团支部书记组织所有班委一同审核《人文学院学生德育成绩申请表》，并整理本学期所有活动签到表，对照完成其他减分扣分项目，初审工作由两名班委（除本人外）签字确认后按时上交学院辅导员；</w:t>
      </w:r>
    </w:p>
    <w:p w14:paraId="7704FEE6"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2、学院组织学习委员进行学习成绩的排名计算，并向由学生公示确认。</w:t>
      </w:r>
    </w:p>
    <w:p w14:paraId="15B3BA50"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三、学院汇总阶段</w:t>
      </w:r>
    </w:p>
    <w:p w14:paraId="2AFF532D"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学院辅导员完成德育成绩的复核汇总工作，将最终结果向学生进行公示确认。</w:t>
      </w:r>
    </w:p>
    <w:p w14:paraId="20269D19"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四、公示确定阶段</w:t>
      </w:r>
    </w:p>
    <w:p w14:paraId="046580F5"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1、学院将德育成绩与学习成绩汇总，按照综合测评计算方法计算最终排名，并向全院学生公示一周。</w:t>
      </w:r>
    </w:p>
    <w:p w14:paraId="4510E54F"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2、对公示结果有异议的同学可在公示期内向学院负责老师反映情况。</w:t>
      </w:r>
    </w:p>
    <w:p w14:paraId="3439EB48"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3、公示结束之后确定综合测评排名的最终结果。</w:t>
      </w:r>
    </w:p>
    <w:p w14:paraId="2D03EBFE" w14:textId="77777777"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7168D3">
        <w:rPr>
          <w:rFonts w:ascii="仿宋" w:eastAsia="仿宋" w:hAnsi="仿宋" w:cs="宋体" w:hint="eastAsia"/>
          <w:kern w:val="0"/>
          <w:sz w:val="24"/>
          <w:szCs w:val="24"/>
        </w:rPr>
        <w:t>第四部分 适用对象及范围</w:t>
      </w:r>
    </w:p>
    <w:p w14:paraId="0A814A04"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1、本方案适用对象为北京理工大学人文与社会科学学院正式注册的本科生。</w:t>
      </w:r>
    </w:p>
    <w:p w14:paraId="1D012DA8"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2、本方案实施的综合测评结果用于专业排名、评选校内优秀学生奖学金、国家奖助学金和社会捐助类奖助学金等各类奖助学金，并作为评选优秀学生和优秀学生干部等荣誉的重要依据。</w:t>
      </w:r>
    </w:p>
    <w:p w14:paraId="51415455"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本实施办法由北京理工大学人文与社会科学学院负责解释。</w:t>
      </w:r>
    </w:p>
    <w:p w14:paraId="524D1399"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p>
    <w:p w14:paraId="71F5C2CC" w14:textId="77777777" w:rsidR="007168D3" w:rsidRPr="007168D3" w:rsidRDefault="007168D3" w:rsidP="007168D3">
      <w:pPr>
        <w:widowControl/>
        <w:spacing w:before="100" w:beforeAutospacing="1" w:after="100" w:afterAutospacing="1" w:line="450" w:lineRule="atLeast"/>
        <w:jc w:val="righ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北京理工大学人文与社会科学学院</w:t>
      </w:r>
    </w:p>
    <w:p w14:paraId="7C3F13BA" w14:textId="77777777" w:rsidR="007168D3" w:rsidRPr="007168D3" w:rsidRDefault="007168D3" w:rsidP="007168D3">
      <w:pPr>
        <w:widowControl/>
        <w:spacing w:before="100" w:beforeAutospacing="1" w:after="100" w:afterAutospacing="1" w:line="450" w:lineRule="atLeast"/>
        <w:jc w:val="righ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201</w:t>
      </w:r>
      <w:r w:rsidR="00062259">
        <w:rPr>
          <w:rFonts w:ascii="仿宋" w:eastAsia="仿宋" w:hAnsi="仿宋" w:cs="宋体" w:hint="eastAsia"/>
          <w:kern w:val="0"/>
          <w:sz w:val="24"/>
          <w:szCs w:val="24"/>
        </w:rPr>
        <w:t>9</w:t>
      </w:r>
      <w:r w:rsidRPr="007168D3">
        <w:rPr>
          <w:rFonts w:ascii="仿宋" w:eastAsia="仿宋" w:hAnsi="仿宋" w:cs="宋体" w:hint="eastAsia"/>
          <w:kern w:val="0"/>
          <w:sz w:val="24"/>
          <w:szCs w:val="24"/>
        </w:rPr>
        <w:t>年0</w:t>
      </w:r>
      <w:r w:rsidR="00062259">
        <w:rPr>
          <w:rFonts w:ascii="仿宋" w:eastAsia="仿宋" w:hAnsi="仿宋" w:cs="宋体" w:hint="eastAsia"/>
          <w:kern w:val="0"/>
          <w:sz w:val="24"/>
          <w:szCs w:val="24"/>
        </w:rPr>
        <w:t>9</w:t>
      </w:r>
      <w:r w:rsidRPr="007168D3">
        <w:rPr>
          <w:rFonts w:ascii="仿宋" w:eastAsia="仿宋" w:hAnsi="仿宋" w:cs="宋体" w:hint="eastAsia"/>
          <w:kern w:val="0"/>
          <w:sz w:val="24"/>
          <w:szCs w:val="24"/>
        </w:rPr>
        <w:t>月</w:t>
      </w:r>
      <w:r w:rsidR="00062259">
        <w:rPr>
          <w:rFonts w:ascii="仿宋" w:eastAsia="仿宋" w:hAnsi="仿宋" w:cs="宋体" w:hint="eastAsia"/>
          <w:kern w:val="0"/>
          <w:sz w:val="24"/>
          <w:szCs w:val="24"/>
        </w:rPr>
        <w:t>07</w:t>
      </w:r>
      <w:r w:rsidRPr="007168D3">
        <w:rPr>
          <w:rFonts w:ascii="仿宋" w:eastAsia="仿宋" w:hAnsi="仿宋" w:cs="宋体" w:hint="eastAsia"/>
          <w:kern w:val="0"/>
          <w:sz w:val="24"/>
          <w:szCs w:val="24"/>
        </w:rPr>
        <w:t>日</w:t>
      </w:r>
    </w:p>
    <w:p w14:paraId="1AE4BE15" w14:textId="77777777"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p>
    <w:p w14:paraId="545CFAAD" w14:textId="77777777" w:rsidR="00261DDC" w:rsidRPr="00925B80" w:rsidRDefault="0037386A">
      <w:pPr>
        <w:rPr>
          <w:rFonts w:ascii="仿宋" w:eastAsia="仿宋" w:hAnsi="仿宋"/>
          <w:sz w:val="24"/>
          <w:szCs w:val="24"/>
        </w:rPr>
      </w:pPr>
    </w:p>
    <w:sectPr w:rsidR="00261DDC" w:rsidRPr="00925B80" w:rsidSect="003250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F2D2D" w14:textId="77777777" w:rsidR="0037386A" w:rsidRDefault="0037386A" w:rsidP="00E826DC">
      <w:r>
        <w:separator/>
      </w:r>
    </w:p>
  </w:endnote>
  <w:endnote w:type="continuationSeparator" w:id="0">
    <w:p w14:paraId="0A80D56E" w14:textId="77777777" w:rsidR="0037386A" w:rsidRDefault="0037386A" w:rsidP="00E8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7EACB" w14:textId="77777777" w:rsidR="0037386A" w:rsidRDefault="0037386A" w:rsidP="00E826DC">
      <w:r>
        <w:separator/>
      </w:r>
    </w:p>
  </w:footnote>
  <w:footnote w:type="continuationSeparator" w:id="0">
    <w:p w14:paraId="09C5376E" w14:textId="77777777" w:rsidR="0037386A" w:rsidRDefault="0037386A" w:rsidP="00E82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32D5"/>
    <w:multiLevelType w:val="hybridMultilevel"/>
    <w:tmpl w:val="0DE44A94"/>
    <w:lvl w:ilvl="0" w:tplc="5C88414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D8E"/>
    <w:rsid w:val="00062259"/>
    <w:rsid w:val="00145200"/>
    <w:rsid w:val="001C3D8E"/>
    <w:rsid w:val="003250D0"/>
    <w:rsid w:val="0037386A"/>
    <w:rsid w:val="0059178D"/>
    <w:rsid w:val="005C6372"/>
    <w:rsid w:val="007168D3"/>
    <w:rsid w:val="00851F67"/>
    <w:rsid w:val="00904B97"/>
    <w:rsid w:val="00925B80"/>
    <w:rsid w:val="009F299B"/>
    <w:rsid w:val="00C85777"/>
    <w:rsid w:val="00E826DC"/>
    <w:rsid w:val="00EA5D41"/>
    <w:rsid w:val="00F5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55D90"/>
  <w15:docId w15:val="{B4D2AC02-10BA-4BE1-B432-D3C44AD5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25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8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68D3"/>
    <w:rPr>
      <w:b/>
      <w:bCs/>
    </w:rPr>
  </w:style>
  <w:style w:type="paragraph" w:styleId="a5">
    <w:name w:val="header"/>
    <w:basedOn w:val="a"/>
    <w:link w:val="a6"/>
    <w:uiPriority w:val="99"/>
    <w:unhideWhenUsed/>
    <w:rsid w:val="00E826D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826DC"/>
    <w:rPr>
      <w:sz w:val="18"/>
      <w:szCs w:val="18"/>
    </w:rPr>
  </w:style>
  <w:style w:type="paragraph" w:styleId="a7">
    <w:name w:val="footer"/>
    <w:basedOn w:val="a"/>
    <w:link w:val="a8"/>
    <w:uiPriority w:val="99"/>
    <w:unhideWhenUsed/>
    <w:rsid w:val="00E826DC"/>
    <w:pPr>
      <w:tabs>
        <w:tab w:val="center" w:pos="4153"/>
        <w:tab w:val="right" w:pos="8306"/>
      </w:tabs>
      <w:snapToGrid w:val="0"/>
      <w:jc w:val="left"/>
    </w:pPr>
    <w:rPr>
      <w:sz w:val="18"/>
      <w:szCs w:val="18"/>
    </w:rPr>
  </w:style>
  <w:style w:type="character" w:customStyle="1" w:styleId="a8">
    <w:name w:val="页脚 字符"/>
    <w:basedOn w:val="a0"/>
    <w:link w:val="a7"/>
    <w:uiPriority w:val="99"/>
    <w:rsid w:val="00E826DC"/>
    <w:rPr>
      <w:sz w:val="18"/>
      <w:szCs w:val="18"/>
    </w:rPr>
  </w:style>
  <w:style w:type="paragraph" w:styleId="a9">
    <w:name w:val="Balloon Text"/>
    <w:basedOn w:val="a"/>
    <w:link w:val="aa"/>
    <w:uiPriority w:val="99"/>
    <w:semiHidden/>
    <w:unhideWhenUsed/>
    <w:rsid w:val="00E826DC"/>
    <w:rPr>
      <w:sz w:val="18"/>
      <w:szCs w:val="18"/>
    </w:rPr>
  </w:style>
  <w:style w:type="character" w:customStyle="1" w:styleId="aa">
    <w:name w:val="批注框文本 字符"/>
    <w:basedOn w:val="a0"/>
    <w:link w:val="a9"/>
    <w:uiPriority w:val="99"/>
    <w:semiHidden/>
    <w:rsid w:val="00E826DC"/>
    <w:rPr>
      <w:sz w:val="18"/>
      <w:szCs w:val="18"/>
    </w:rPr>
  </w:style>
  <w:style w:type="paragraph" w:styleId="ab">
    <w:name w:val="List Paragraph"/>
    <w:basedOn w:val="a"/>
    <w:uiPriority w:val="34"/>
    <w:qFormat/>
    <w:rsid w:val="009F29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97517">
      <w:bodyDiv w:val="1"/>
      <w:marLeft w:val="0"/>
      <w:marRight w:val="0"/>
      <w:marTop w:val="0"/>
      <w:marBottom w:val="0"/>
      <w:divBdr>
        <w:top w:val="single" w:sz="36" w:space="0" w:color="004A00"/>
        <w:left w:val="none" w:sz="0" w:space="0" w:color="auto"/>
        <w:bottom w:val="none" w:sz="0" w:space="0" w:color="auto"/>
        <w:right w:val="none" w:sz="0" w:space="0" w:color="auto"/>
      </w:divBdr>
      <w:divsChild>
        <w:div w:id="1422988884">
          <w:marLeft w:val="0"/>
          <w:marRight w:val="0"/>
          <w:marTop w:val="75"/>
          <w:marBottom w:val="0"/>
          <w:divBdr>
            <w:top w:val="none" w:sz="0" w:space="0" w:color="auto"/>
            <w:left w:val="none" w:sz="0" w:space="0" w:color="auto"/>
            <w:bottom w:val="none" w:sz="0" w:space="0" w:color="auto"/>
            <w:right w:val="none" w:sz="0" w:space="0" w:color="auto"/>
          </w:divBdr>
          <w:divsChild>
            <w:div w:id="971254916">
              <w:marLeft w:val="0"/>
              <w:marRight w:val="0"/>
              <w:marTop w:val="0"/>
              <w:marBottom w:val="0"/>
              <w:divBdr>
                <w:top w:val="none" w:sz="0" w:space="0" w:color="auto"/>
                <w:left w:val="none" w:sz="0" w:space="0" w:color="auto"/>
                <w:bottom w:val="none" w:sz="0" w:space="0" w:color="auto"/>
                <w:right w:val="none" w:sz="0" w:space="0" w:color="auto"/>
              </w:divBdr>
              <w:divsChild>
                <w:div w:id="719204247">
                  <w:marLeft w:val="0"/>
                  <w:marRight w:val="0"/>
                  <w:marTop w:val="0"/>
                  <w:marBottom w:val="0"/>
                  <w:divBdr>
                    <w:top w:val="none" w:sz="0" w:space="0" w:color="auto"/>
                    <w:left w:val="none" w:sz="0" w:space="0" w:color="auto"/>
                    <w:bottom w:val="none" w:sz="0" w:space="0" w:color="auto"/>
                    <w:right w:val="none" w:sz="0" w:space="0" w:color="auto"/>
                  </w:divBdr>
                  <w:divsChild>
                    <w:div w:id="1094399941">
                      <w:marLeft w:val="0"/>
                      <w:marRight w:val="0"/>
                      <w:marTop w:val="0"/>
                      <w:marBottom w:val="0"/>
                      <w:divBdr>
                        <w:top w:val="none" w:sz="0" w:space="0" w:color="auto"/>
                        <w:left w:val="none" w:sz="0" w:space="0" w:color="auto"/>
                        <w:bottom w:val="none" w:sz="0" w:space="0" w:color="auto"/>
                        <w:right w:val="none" w:sz="0" w:space="0" w:color="auto"/>
                      </w:divBdr>
                      <w:divsChild>
                        <w:div w:id="1274480645">
                          <w:marLeft w:val="150"/>
                          <w:marRight w:val="150"/>
                          <w:marTop w:val="150"/>
                          <w:marBottom w:val="150"/>
                          <w:divBdr>
                            <w:top w:val="none" w:sz="0" w:space="0" w:color="auto"/>
                            <w:left w:val="none" w:sz="0" w:space="0" w:color="auto"/>
                            <w:bottom w:val="none" w:sz="0" w:space="0" w:color="auto"/>
                            <w:right w:val="none" w:sz="0" w:space="0" w:color="auto"/>
                          </w:divBdr>
                        </w:div>
                        <w:div w:id="1823546675">
                          <w:marLeft w:val="300"/>
                          <w:marRight w:val="300"/>
                          <w:marTop w:val="300"/>
                          <w:marBottom w:val="300"/>
                          <w:divBdr>
                            <w:top w:val="none" w:sz="0" w:space="0" w:color="auto"/>
                            <w:left w:val="none" w:sz="0" w:space="0" w:color="auto"/>
                            <w:bottom w:val="none" w:sz="0" w:space="0" w:color="auto"/>
                            <w:right w:val="none" w:sz="0" w:space="0" w:color="auto"/>
                          </w:divBdr>
                          <w:divsChild>
                            <w:div w:id="620377353">
                              <w:marLeft w:val="0"/>
                              <w:marRight w:val="0"/>
                              <w:marTop w:val="0"/>
                              <w:marBottom w:val="0"/>
                              <w:divBdr>
                                <w:top w:val="none" w:sz="0" w:space="0" w:color="auto"/>
                                <w:left w:val="none" w:sz="0" w:space="0" w:color="auto"/>
                                <w:bottom w:val="none" w:sz="0" w:space="0" w:color="auto"/>
                                <w:right w:val="none" w:sz="0" w:space="0" w:color="auto"/>
                              </w:divBdr>
                            </w:div>
                            <w:div w:id="892499017">
                              <w:marLeft w:val="0"/>
                              <w:marRight w:val="0"/>
                              <w:marTop w:val="0"/>
                              <w:marBottom w:val="0"/>
                              <w:divBdr>
                                <w:top w:val="none" w:sz="0" w:space="0" w:color="auto"/>
                                <w:left w:val="none" w:sz="0" w:space="0" w:color="auto"/>
                                <w:bottom w:val="none" w:sz="0" w:space="0" w:color="auto"/>
                                <w:right w:val="none" w:sz="0" w:space="0" w:color="auto"/>
                              </w:divBdr>
                            </w:div>
                            <w:div w:id="9086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812CA-DF83-426E-971B-CF24088C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panjingrun_bit@163.com</cp:lastModifiedBy>
  <cp:revision>9</cp:revision>
  <dcterms:created xsi:type="dcterms:W3CDTF">2017-09-10T11:40:00Z</dcterms:created>
  <dcterms:modified xsi:type="dcterms:W3CDTF">2019-09-07T12:58:00Z</dcterms:modified>
</cp:coreProperties>
</file>