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77" w:rsidRDefault="00946122" w:rsidP="00FF3677">
      <w:pPr>
        <w:widowControl/>
        <w:spacing w:line="360" w:lineRule="auto"/>
        <w:ind w:firstLineChars="200" w:firstLine="720"/>
        <w:jc w:val="center"/>
        <w:rPr>
          <w:rFonts w:ascii="华文中宋" w:eastAsia="华文中宋" w:hAnsi="华文中宋"/>
          <w:sz w:val="36"/>
          <w:szCs w:val="36"/>
        </w:rPr>
      </w:pPr>
      <w:r w:rsidRPr="00FF3677">
        <w:rPr>
          <w:rFonts w:ascii="华文中宋" w:eastAsia="华文中宋" w:hAnsi="华文中宋" w:hint="eastAsia"/>
          <w:sz w:val="36"/>
          <w:szCs w:val="36"/>
        </w:rPr>
        <w:t>北京理工大学人文与社会科学学院</w:t>
      </w:r>
    </w:p>
    <w:p w:rsidR="00F36F73" w:rsidRDefault="00FF3677" w:rsidP="00FF3677">
      <w:pPr>
        <w:widowControl/>
        <w:spacing w:line="360" w:lineRule="auto"/>
        <w:ind w:firstLineChars="200" w:firstLine="720"/>
        <w:jc w:val="center"/>
        <w:rPr>
          <w:rFonts w:ascii="华文中宋" w:eastAsia="华文中宋" w:hAnsi="华文中宋"/>
          <w:sz w:val="36"/>
          <w:szCs w:val="36"/>
        </w:rPr>
      </w:pPr>
      <w:r w:rsidRPr="00FF3677">
        <w:rPr>
          <w:rFonts w:ascii="华文中宋" w:eastAsia="华文中宋" w:hAnsi="华文中宋" w:hint="eastAsia"/>
          <w:sz w:val="36"/>
          <w:szCs w:val="36"/>
        </w:rPr>
        <w:t>本科特</w:t>
      </w:r>
      <w:r w:rsidR="00946122" w:rsidRPr="00FF3677">
        <w:rPr>
          <w:rFonts w:ascii="华文中宋" w:eastAsia="华文中宋" w:hAnsi="华文中宋" w:hint="eastAsia"/>
          <w:sz w:val="36"/>
          <w:szCs w:val="36"/>
        </w:rPr>
        <w:t>长生</w:t>
      </w:r>
      <w:proofErr w:type="gramStart"/>
      <w:r>
        <w:rPr>
          <w:rFonts w:ascii="华文中宋" w:eastAsia="华文中宋" w:hAnsi="华文中宋" w:hint="eastAsia"/>
          <w:sz w:val="36"/>
          <w:szCs w:val="36"/>
        </w:rPr>
        <w:t>推免</w:t>
      </w:r>
      <w:r w:rsidRPr="004877FA">
        <w:rPr>
          <w:rFonts w:ascii="华文中宋" w:eastAsia="华文中宋" w:hAnsi="华文中宋" w:hint="eastAsia"/>
          <w:sz w:val="36"/>
          <w:szCs w:val="36"/>
        </w:rPr>
        <w:t>计算</w:t>
      </w:r>
      <w:proofErr w:type="gramEnd"/>
      <w:r w:rsidRPr="004877FA">
        <w:rPr>
          <w:rFonts w:ascii="华文中宋" w:eastAsia="华文中宋" w:hAnsi="华文中宋" w:hint="eastAsia"/>
          <w:sz w:val="36"/>
          <w:szCs w:val="36"/>
        </w:rPr>
        <w:t>办法</w:t>
      </w:r>
    </w:p>
    <w:p w:rsidR="00FF3677" w:rsidRDefault="00FF3677" w:rsidP="00FF3677">
      <w:pPr>
        <w:widowControl/>
        <w:spacing w:line="360" w:lineRule="auto"/>
        <w:ind w:firstLineChars="200" w:firstLine="480"/>
        <w:jc w:val="center"/>
        <w:rPr>
          <w:rFonts w:asciiTheme="minorEastAsia" w:hAnsiTheme="minorEastAsia" w:cs="Times New Roman"/>
          <w:color w:val="444444"/>
          <w:kern w:val="0"/>
          <w:sz w:val="24"/>
          <w:szCs w:val="24"/>
        </w:rPr>
      </w:pPr>
    </w:p>
    <w:p w:rsidR="002115F6" w:rsidRPr="002115F6" w:rsidRDefault="00F36F73" w:rsidP="00F36F73">
      <w:pPr>
        <w:widowControl/>
        <w:spacing w:line="360" w:lineRule="auto"/>
        <w:ind w:firstLineChars="200" w:firstLine="482"/>
        <w:jc w:val="left"/>
        <w:rPr>
          <w:rFonts w:asciiTheme="minorEastAsia" w:hAnsiTheme="minorEastAsia" w:cs="宋体"/>
          <w:b/>
          <w:color w:val="444444"/>
          <w:kern w:val="0"/>
          <w:sz w:val="24"/>
          <w:szCs w:val="24"/>
        </w:rPr>
      </w:pPr>
      <w:r w:rsidRPr="00FF3677">
        <w:rPr>
          <w:rFonts w:asciiTheme="minorEastAsia" w:hAnsiTheme="minorEastAsia" w:cs="Times New Roman" w:hint="eastAsia"/>
          <w:b/>
          <w:color w:val="444444"/>
          <w:kern w:val="0"/>
          <w:sz w:val="24"/>
          <w:szCs w:val="24"/>
        </w:rPr>
        <w:t>一、</w:t>
      </w:r>
      <w:r w:rsidR="002115F6" w:rsidRPr="002115F6">
        <w:rPr>
          <w:rFonts w:asciiTheme="minorEastAsia" w:hAnsiTheme="minorEastAsia" w:cs="Times New Roman" w:hint="eastAsia"/>
          <w:b/>
          <w:color w:val="444444"/>
          <w:kern w:val="0"/>
          <w:sz w:val="24"/>
          <w:szCs w:val="24"/>
        </w:rPr>
        <w:t>学术论文得分计算方式如下：</w:t>
      </w: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0"/>
        <w:gridCol w:w="826"/>
      </w:tblGrid>
      <w:tr w:rsidR="002115F6" w:rsidRPr="002115F6" w:rsidTr="002115F6">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期刊分类</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期刊名称</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rPr>
              <w:t>得分/篇</w:t>
            </w:r>
          </w:p>
        </w:tc>
      </w:tr>
      <w:tr w:rsidR="002115F6" w:rsidRPr="002115F6" w:rsidTr="002115F6">
        <w:trPr>
          <w:trHeight w:hRule="exact" w:val="894"/>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proofErr w:type="gramStart"/>
            <w:r w:rsidRPr="002115F6">
              <w:rPr>
                <w:rFonts w:asciiTheme="minorEastAsia" w:hAnsiTheme="minorEastAsia" w:cs="宋体" w:hint="eastAsia"/>
                <w:bCs/>
                <w:color w:val="444444"/>
                <w:kern w:val="0"/>
                <w:sz w:val="24"/>
                <w:szCs w:val="24"/>
                <w:lang w:bidi="he-IL"/>
              </w:rPr>
              <w:t>特类期刊</w:t>
            </w:r>
            <w:proofErr w:type="gramEnd"/>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《中国社会科学》、《新华文摘》（全文转载）、《求是》</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15</w:t>
            </w:r>
          </w:p>
        </w:tc>
      </w:tr>
      <w:tr w:rsidR="002115F6" w:rsidRPr="002115F6" w:rsidTr="002115F6">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一类期刊</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rPr>
              <w:t>《中国人民大学学报》、《北京大学学报》（哲学社会科学版）、</w:t>
            </w:r>
            <w:r w:rsidRPr="00F36F73">
              <w:rPr>
                <w:rFonts w:asciiTheme="minorEastAsia" w:hAnsiTheme="minorEastAsia" w:cs="宋体" w:hint="eastAsia"/>
                <w:color w:val="444444"/>
                <w:kern w:val="0"/>
                <w:sz w:val="24"/>
                <w:szCs w:val="24"/>
                <w:lang w:bidi="he-IL"/>
              </w:rPr>
              <w:t>《哲学研究》、</w:t>
            </w:r>
            <w:r w:rsidRPr="002115F6">
              <w:rPr>
                <w:rFonts w:asciiTheme="minorEastAsia" w:hAnsiTheme="minorEastAsia" w:cs="宋体" w:hint="eastAsia"/>
                <w:color w:val="444444"/>
                <w:kern w:val="0"/>
                <w:sz w:val="24"/>
                <w:szCs w:val="24"/>
                <w:lang w:bidi="he-IL"/>
              </w:rPr>
              <w:t>《马克思主义研究》、</w:t>
            </w:r>
            <w:r w:rsidRPr="002115F6">
              <w:rPr>
                <w:rFonts w:asciiTheme="minorEastAsia" w:hAnsiTheme="minorEastAsia" w:cs="宋体" w:hint="eastAsia"/>
                <w:color w:val="444444"/>
                <w:kern w:val="0"/>
                <w:sz w:val="24"/>
                <w:szCs w:val="24"/>
              </w:rPr>
              <w:t>《中国人口·资源与环境》、《心理学报》、</w:t>
            </w:r>
            <w:r w:rsidRPr="00F36F73">
              <w:rPr>
                <w:rFonts w:asciiTheme="minorEastAsia" w:hAnsiTheme="minorEastAsia" w:cs="宋体" w:hint="eastAsia"/>
                <w:color w:val="444444"/>
                <w:kern w:val="0"/>
                <w:sz w:val="24"/>
                <w:szCs w:val="24"/>
                <w:lang w:bidi="he-IL"/>
              </w:rPr>
              <w:t>《统计研究》、《社会学研究》</w:t>
            </w:r>
            <w:r w:rsidRPr="002115F6">
              <w:rPr>
                <w:rFonts w:asciiTheme="minorEastAsia" w:hAnsiTheme="minorEastAsia" w:cs="宋体" w:hint="eastAsia"/>
                <w:color w:val="444444"/>
                <w:kern w:val="0"/>
                <w:sz w:val="24"/>
                <w:szCs w:val="24"/>
                <w:lang w:bidi="he-IL"/>
              </w:rPr>
              <w:t>、《管理世界》、《经济研究》、</w:t>
            </w:r>
            <w:r w:rsidRPr="002115F6">
              <w:rPr>
                <w:rFonts w:asciiTheme="minorEastAsia" w:hAnsiTheme="minorEastAsia" w:cs="宋体" w:hint="eastAsia"/>
                <w:color w:val="444444"/>
                <w:kern w:val="0"/>
                <w:sz w:val="24"/>
                <w:szCs w:val="24"/>
              </w:rPr>
              <w:t>《中国工业经济》、</w:t>
            </w:r>
            <w:r w:rsidRPr="002115F6">
              <w:rPr>
                <w:rFonts w:asciiTheme="minorEastAsia" w:hAnsiTheme="minorEastAsia" w:cs="宋体" w:hint="eastAsia"/>
                <w:color w:val="444444"/>
                <w:kern w:val="0"/>
                <w:sz w:val="24"/>
                <w:szCs w:val="24"/>
                <w:lang w:bidi="he-IL"/>
              </w:rPr>
              <w:t>《中国语文》、《文学评论》、《历史研究》、</w:t>
            </w:r>
            <w:r w:rsidRPr="002115F6">
              <w:rPr>
                <w:rFonts w:asciiTheme="minorEastAsia" w:hAnsiTheme="minorEastAsia" w:cs="宋体" w:hint="eastAsia"/>
                <w:color w:val="444444"/>
                <w:kern w:val="0"/>
                <w:sz w:val="24"/>
                <w:szCs w:val="24"/>
              </w:rPr>
              <w:t>《世界宗教研究》、</w:t>
            </w:r>
            <w:r w:rsidRPr="002115F6">
              <w:rPr>
                <w:rFonts w:asciiTheme="minorEastAsia" w:hAnsiTheme="minorEastAsia" w:cs="宋体" w:hint="eastAsia"/>
                <w:color w:val="444444"/>
                <w:kern w:val="0"/>
                <w:sz w:val="24"/>
                <w:szCs w:val="24"/>
                <w:lang w:bidi="he-IL"/>
              </w:rPr>
              <w:t>《教育研究》、</w:t>
            </w:r>
            <w:r w:rsidRPr="002115F6">
              <w:rPr>
                <w:rFonts w:asciiTheme="minorEastAsia" w:hAnsiTheme="minorEastAsia" w:cs="宋体" w:hint="eastAsia"/>
                <w:color w:val="444444"/>
                <w:kern w:val="0"/>
                <w:sz w:val="24"/>
                <w:szCs w:val="24"/>
              </w:rPr>
              <w:t>《高等教育研究》、</w:t>
            </w:r>
            <w:r w:rsidRPr="002115F6">
              <w:rPr>
                <w:rFonts w:asciiTheme="minorEastAsia" w:hAnsiTheme="minorEastAsia" w:cs="宋体" w:hint="eastAsia"/>
                <w:color w:val="444444"/>
                <w:kern w:val="0"/>
                <w:sz w:val="24"/>
                <w:szCs w:val="24"/>
                <w:lang w:bidi="he-IL"/>
              </w:rPr>
              <w:t>《民族研究》、《政治学研究》、</w:t>
            </w:r>
            <w:r w:rsidRPr="002115F6">
              <w:rPr>
                <w:rFonts w:asciiTheme="minorEastAsia" w:hAnsiTheme="minorEastAsia" w:cs="宋体" w:hint="eastAsia"/>
                <w:color w:val="444444"/>
                <w:kern w:val="0"/>
                <w:sz w:val="24"/>
                <w:szCs w:val="24"/>
              </w:rPr>
              <w:t>《世界经济与政治》</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12</w:t>
            </w:r>
          </w:p>
        </w:tc>
      </w:tr>
      <w:tr w:rsidR="002115F6" w:rsidRPr="002115F6" w:rsidTr="002115F6">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二类期刊</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AB25E5" w:rsidP="00F36F73">
            <w:pPr>
              <w:widowControl/>
              <w:spacing w:line="360" w:lineRule="auto"/>
              <w:jc w:val="left"/>
              <w:rPr>
                <w:rFonts w:asciiTheme="minorEastAsia" w:hAnsiTheme="minorEastAsia" w:cs="宋体"/>
                <w:color w:val="444444"/>
                <w:kern w:val="0"/>
                <w:sz w:val="24"/>
                <w:szCs w:val="24"/>
              </w:rPr>
            </w:pPr>
            <w:r>
              <w:rPr>
                <w:rFonts w:asciiTheme="minorEastAsia" w:hAnsiTheme="minorEastAsia" w:cs="宋体" w:hint="eastAsia"/>
                <w:color w:val="444444"/>
                <w:kern w:val="0"/>
                <w:sz w:val="24"/>
                <w:szCs w:val="24"/>
                <w:lang w:bidi="he-IL"/>
              </w:rPr>
              <w:t>1</w:t>
            </w:r>
            <w:r w:rsidR="002115F6" w:rsidRPr="002115F6">
              <w:rPr>
                <w:rFonts w:asciiTheme="minorEastAsia" w:hAnsiTheme="minorEastAsia" w:cs="宋体" w:hint="eastAsia"/>
                <w:color w:val="444444"/>
                <w:kern w:val="0"/>
                <w:sz w:val="24"/>
                <w:szCs w:val="24"/>
                <w:lang w:bidi="he-IL"/>
              </w:rPr>
              <w:t>、主要内容被《中国社会科学文摘》转载的学术论文（不含论文摘编）；</w:t>
            </w:r>
          </w:p>
          <w:p w:rsidR="002115F6" w:rsidRPr="002115F6" w:rsidRDefault="00AB25E5" w:rsidP="00F36F73">
            <w:pPr>
              <w:widowControl/>
              <w:spacing w:line="360" w:lineRule="auto"/>
              <w:jc w:val="left"/>
              <w:rPr>
                <w:rFonts w:asciiTheme="minorEastAsia" w:hAnsiTheme="minorEastAsia" w:cs="宋体"/>
                <w:color w:val="444444"/>
                <w:kern w:val="0"/>
                <w:sz w:val="24"/>
                <w:szCs w:val="24"/>
              </w:rPr>
            </w:pPr>
            <w:r>
              <w:rPr>
                <w:rFonts w:asciiTheme="minorEastAsia" w:hAnsiTheme="minorEastAsia" w:cs="宋体" w:hint="eastAsia"/>
                <w:color w:val="444444"/>
                <w:kern w:val="0"/>
                <w:sz w:val="24"/>
                <w:szCs w:val="24"/>
                <w:lang w:bidi="he-IL"/>
              </w:rPr>
              <w:t>2</w:t>
            </w:r>
            <w:r w:rsidR="002115F6" w:rsidRPr="002115F6">
              <w:rPr>
                <w:rFonts w:asciiTheme="minorEastAsia" w:hAnsiTheme="minorEastAsia" w:cs="宋体" w:hint="eastAsia"/>
                <w:color w:val="444444"/>
                <w:kern w:val="0"/>
                <w:sz w:val="24"/>
                <w:szCs w:val="24"/>
                <w:lang w:bidi="he-IL"/>
              </w:rPr>
              <w:t>、被《中国人民大学报刊复印资料》全文转载的论文；</w:t>
            </w:r>
          </w:p>
          <w:p w:rsidR="002115F6" w:rsidRPr="002115F6" w:rsidRDefault="00AB25E5" w:rsidP="00F36F73">
            <w:pPr>
              <w:widowControl/>
              <w:spacing w:line="360" w:lineRule="auto"/>
              <w:jc w:val="left"/>
              <w:rPr>
                <w:rFonts w:asciiTheme="minorEastAsia" w:hAnsiTheme="minorEastAsia" w:cs="宋体"/>
                <w:color w:val="444444"/>
                <w:kern w:val="0"/>
                <w:sz w:val="24"/>
                <w:szCs w:val="24"/>
              </w:rPr>
            </w:pPr>
            <w:r>
              <w:rPr>
                <w:rFonts w:asciiTheme="minorEastAsia" w:hAnsiTheme="minorEastAsia" w:cs="宋体" w:hint="eastAsia"/>
                <w:color w:val="444444"/>
                <w:kern w:val="0"/>
                <w:sz w:val="24"/>
                <w:szCs w:val="24"/>
                <w:lang w:bidi="he-IL"/>
              </w:rPr>
              <w:t>3</w:t>
            </w:r>
            <w:r w:rsidR="002115F6" w:rsidRPr="002115F6">
              <w:rPr>
                <w:rFonts w:asciiTheme="minorEastAsia" w:hAnsiTheme="minorEastAsia" w:cs="宋体" w:hint="eastAsia"/>
                <w:color w:val="444444"/>
                <w:kern w:val="0"/>
                <w:sz w:val="24"/>
                <w:szCs w:val="24"/>
                <w:lang w:bidi="he-IL"/>
              </w:rPr>
              <w:t>、在《人民日报》理论版、《光明日报》理论周刊上发表的学术性理论文章。</w:t>
            </w:r>
          </w:p>
          <w:p w:rsidR="002115F6" w:rsidRPr="002115F6" w:rsidRDefault="00AB25E5" w:rsidP="00F36F73">
            <w:pPr>
              <w:widowControl/>
              <w:spacing w:line="360" w:lineRule="auto"/>
              <w:jc w:val="left"/>
              <w:rPr>
                <w:rFonts w:asciiTheme="minorEastAsia" w:hAnsiTheme="minorEastAsia" w:cs="宋体"/>
                <w:color w:val="444444"/>
                <w:kern w:val="0"/>
                <w:sz w:val="24"/>
                <w:szCs w:val="24"/>
              </w:rPr>
            </w:pPr>
            <w:r>
              <w:rPr>
                <w:rFonts w:asciiTheme="minorEastAsia" w:hAnsiTheme="minorEastAsia" w:cs="宋体" w:hint="eastAsia"/>
                <w:color w:val="444444"/>
                <w:kern w:val="0"/>
                <w:sz w:val="24"/>
                <w:szCs w:val="24"/>
                <w:lang w:bidi="he-IL"/>
              </w:rPr>
              <w:t>4</w:t>
            </w:r>
            <w:r w:rsidR="002115F6" w:rsidRPr="002115F6">
              <w:rPr>
                <w:rFonts w:asciiTheme="minorEastAsia" w:hAnsiTheme="minorEastAsia" w:cs="宋体" w:hint="eastAsia"/>
                <w:color w:val="444444"/>
                <w:kern w:val="0"/>
                <w:sz w:val="24"/>
                <w:szCs w:val="24"/>
                <w:lang w:bidi="he-IL"/>
              </w:rPr>
              <w:t>、《工程索引》(EI)收录的文章。</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10</w:t>
            </w:r>
          </w:p>
        </w:tc>
      </w:tr>
      <w:tr w:rsidR="002115F6" w:rsidRPr="002115F6" w:rsidTr="002115F6">
        <w:trPr>
          <w:trHeight w:hRule="exact" w:val="952"/>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三类期刊</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CSSCI全文收录的学术论文（不含CSSCI扩展版期刊论文）</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8</w:t>
            </w:r>
          </w:p>
        </w:tc>
      </w:tr>
      <w:tr w:rsidR="002115F6" w:rsidRPr="002115F6" w:rsidTr="002115F6">
        <w:trPr>
          <w:trHeight w:hRule="exact" w:val="1008"/>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AB25E5" w:rsidP="00F36F73">
            <w:pPr>
              <w:widowControl/>
              <w:snapToGrid w:val="0"/>
              <w:spacing w:line="360" w:lineRule="auto"/>
              <w:jc w:val="center"/>
              <w:rPr>
                <w:rFonts w:asciiTheme="minorEastAsia" w:hAnsiTheme="minorEastAsia" w:cs="宋体"/>
                <w:color w:val="444444"/>
                <w:kern w:val="0"/>
                <w:sz w:val="24"/>
                <w:szCs w:val="24"/>
              </w:rPr>
            </w:pPr>
            <w:r>
              <w:rPr>
                <w:rFonts w:asciiTheme="minorEastAsia" w:hAnsiTheme="minorEastAsia" w:cs="宋体" w:hint="eastAsia"/>
                <w:bCs/>
                <w:color w:val="444444"/>
                <w:kern w:val="0"/>
                <w:sz w:val="24"/>
                <w:szCs w:val="24"/>
                <w:lang w:bidi="he-IL"/>
              </w:rPr>
              <w:t>四</w:t>
            </w:r>
            <w:r w:rsidR="002115F6" w:rsidRPr="002115F6">
              <w:rPr>
                <w:rFonts w:asciiTheme="minorEastAsia" w:hAnsiTheme="minorEastAsia" w:cs="宋体" w:hint="eastAsia"/>
                <w:bCs/>
                <w:color w:val="444444"/>
                <w:kern w:val="0"/>
                <w:sz w:val="24"/>
                <w:szCs w:val="24"/>
                <w:lang w:bidi="he-IL"/>
              </w:rPr>
              <w:t>类期刊</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北京大学最新版《中文核心期刊要目总览》的期刊上发表的学术论文（以最新版目录为准）</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5</w:t>
            </w:r>
          </w:p>
        </w:tc>
      </w:tr>
    </w:tbl>
    <w:p w:rsidR="002115F6" w:rsidRPr="00F36F73" w:rsidRDefault="002115F6" w:rsidP="00FF3677">
      <w:pPr>
        <w:widowControl/>
        <w:spacing w:line="360" w:lineRule="auto"/>
        <w:ind w:firstLineChars="200" w:firstLine="480"/>
        <w:jc w:val="left"/>
        <w:rPr>
          <w:rFonts w:asciiTheme="minorEastAsia" w:hAnsiTheme="minorEastAsia" w:cs="Times New Roman"/>
          <w:color w:val="444444"/>
          <w:kern w:val="0"/>
          <w:sz w:val="24"/>
          <w:szCs w:val="24"/>
        </w:rPr>
      </w:pPr>
      <w:r w:rsidRPr="002115F6">
        <w:rPr>
          <w:rFonts w:asciiTheme="minorEastAsia" w:hAnsiTheme="minorEastAsia" w:cs="Times New Roman" w:hint="eastAsia"/>
          <w:color w:val="444444"/>
          <w:kern w:val="0"/>
          <w:sz w:val="24"/>
          <w:szCs w:val="24"/>
        </w:rPr>
        <w:t>注：</w:t>
      </w:r>
    </w:p>
    <w:p w:rsidR="00F36F73" w:rsidRPr="00F36F73" w:rsidRDefault="00F36F73" w:rsidP="00F36F73">
      <w:pPr>
        <w:widowControl/>
        <w:spacing w:line="360" w:lineRule="auto"/>
        <w:ind w:firstLineChars="200" w:firstLine="480"/>
        <w:jc w:val="left"/>
        <w:rPr>
          <w:rFonts w:asciiTheme="minorEastAsia" w:hAnsiTheme="minorEastAsia" w:cs="Arial"/>
          <w:kern w:val="0"/>
          <w:sz w:val="24"/>
          <w:szCs w:val="24"/>
        </w:rPr>
      </w:pPr>
      <w:r w:rsidRPr="00F36F73">
        <w:rPr>
          <w:rFonts w:asciiTheme="minorEastAsia" w:hAnsiTheme="minorEastAsia" w:cs="Arial" w:hint="eastAsia"/>
          <w:kern w:val="0"/>
          <w:sz w:val="24"/>
          <w:szCs w:val="24"/>
        </w:rPr>
        <w:t>1</w:t>
      </w:r>
      <w:r w:rsidRPr="00F36F73">
        <w:rPr>
          <w:rFonts w:asciiTheme="minorEastAsia" w:hAnsiTheme="minorEastAsia" w:cs="Arial"/>
          <w:kern w:val="0"/>
          <w:sz w:val="24"/>
          <w:szCs w:val="24"/>
        </w:rPr>
        <w:t>.</w:t>
      </w:r>
      <w:r w:rsidRPr="002115F6">
        <w:rPr>
          <w:rFonts w:asciiTheme="minorEastAsia" w:hAnsiTheme="minorEastAsia" w:cs="Arial" w:hint="eastAsia"/>
          <w:kern w:val="0"/>
          <w:sz w:val="24"/>
          <w:szCs w:val="24"/>
        </w:rPr>
        <w:t>学术</w:t>
      </w:r>
      <w:r w:rsidRPr="00F36F73">
        <w:rPr>
          <w:rFonts w:asciiTheme="minorEastAsia" w:hAnsiTheme="minorEastAsia" w:cs="Arial" w:hint="eastAsia"/>
          <w:kern w:val="0"/>
          <w:sz w:val="24"/>
          <w:szCs w:val="24"/>
        </w:rPr>
        <w:t>论文</w:t>
      </w:r>
      <w:r w:rsidRPr="002115F6">
        <w:rPr>
          <w:rFonts w:asciiTheme="minorEastAsia" w:hAnsiTheme="minorEastAsia" w:cs="Arial" w:hint="eastAsia"/>
          <w:kern w:val="0"/>
          <w:sz w:val="24"/>
          <w:szCs w:val="24"/>
        </w:rPr>
        <w:t>的所属单位须为人文与社会科学学院，</w:t>
      </w:r>
      <w:proofErr w:type="gramStart"/>
      <w:r w:rsidRPr="002115F6">
        <w:rPr>
          <w:rFonts w:asciiTheme="minorEastAsia" w:hAnsiTheme="minorEastAsia" w:cs="Arial" w:hint="eastAsia"/>
          <w:kern w:val="0"/>
          <w:sz w:val="24"/>
          <w:szCs w:val="24"/>
        </w:rPr>
        <w:t>若成果无</w:t>
      </w:r>
      <w:proofErr w:type="gramEnd"/>
      <w:r w:rsidRPr="002115F6">
        <w:rPr>
          <w:rFonts w:asciiTheme="minorEastAsia" w:hAnsiTheme="minorEastAsia" w:cs="Arial" w:hint="eastAsia"/>
          <w:kern w:val="0"/>
          <w:sz w:val="24"/>
          <w:szCs w:val="24"/>
        </w:rPr>
        <w:t>所属单位，以第一负责人的单位认定所属</w:t>
      </w:r>
      <w:r w:rsidR="00946122">
        <w:rPr>
          <w:rFonts w:asciiTheme="minorEastAsia" w:hAnsiTheme="minorEastAsia" w:cs="Arial" w:hint="eastAsia"/>
          <w:kern w:val="0"/>
          <w:sz w:val="24"/>
          <w:szCs w:val="24"/>
        </w:rPr>
        <w:t>。</w:t>
      </w:r>
    </w:p>
    <w:p w:rsidR="00F36F73" w:rsidRPr="00F36F73" w:rsidRDefault="00F36F73" w:rsidP="00F36F73">
      <w:pPr>
        <w:widowControl/>
        <w:spacing w:line="360" w:lineRule="auto"/>
        <w:ind w:firstLineChars="200" w:firstLine="480"/>
        <w:jc w:val="left"/>
        <w:rPr>
          <w:rFonts w:asciiTheme="minorEastAsia" w:hAnsiTheme="minorEastAsia" w:cs="Arial"/>
          <w:kern w:val="0"/>
          <w:sz w:val="24"/>
          <w:szCs w:val="24"/>
        </w:rPr>
      </w:pPr>
      <w:r w:rsidRPr="00F36F73">
        <w:rPr>
          <w:rFonts w:asciiTheme="minorEastAsia" w:hAnsiTheme="minorEastAsia" w:cs="Arial"/>
          <w:kern w:val="0"/>
          <w:sz w:val="24"/>
          <w:szCs w:val="24"/>
        </w:rPr>
        <w:lastRenderedPageBreak/>
        <w:t>2.</w:t>
      </w:r>
      <w:r w:rsidRPr="00F36F73">
        <w:rPr>
          <w:rFonts w:asciiTheme="minorEastAsia" w:hAnsiTheme="minorEastAsia" w:cs="Arial" w:hint="eastAsia"/>
          <w:kern w:val="0"/>
          <w:sz w:val="24"/>
          <w:szCs w:val="24"/>
        </w:rPr>
        <w:t>加分范围仅限我院学生为第一作者，或我院教师为第一作者</w:t>
      </w:r>
      <w:proofErr w:type="gramStart"/>
      <w:r w:rsidRPr="00F36F73">
        <w:rPr>
          <w:rFonts w:asciiTheme="minorEastAsia" w:hAnsiTheme="minorEastAsia" w:cs="Arial" w:hint="eastAsia"/>
          <w:kern w:val="0"/>
          <w:sz w:val="24"/>
          <w:szCs w:val="24"/>
        </w:rPr>
        <w:t>并学生</w:t>
      </w:r>
      <w:proofErr w:type="gramEnd"/>
      <w:r w:rsidRPr="00F36F73">
        <w:rPr>
          <w:rFonts w:asciiTheme="minorEastAsia" w:hAnsiTheme="minorEastAsia" w:cs="Arial" w:hint="eastAsia"/>
          <w:kern w:val="0"/>
          <w:sz w:val="24"/>
          <w:szCs w:val="24"/>
        </w:rPr>
        <w:t>为第二作者的论文。</w:t>
      </w:r>
    </w:p>
    <w:p w:rsidR="00F36F73" w:rsidRPr="00F36F73" w:rsidRDefault="00F36F73" w:rsidP="00F36F73">
      <w:pPr>
        <w:widowControl/>
        <w:spacing w:line="360" w:lineRule="auto"/>
        <w:ind w:firstLineChars="200" w:firstLine="480"/>
        <w:jc w:val="left"/>
        <w:rPr>
          <w:rFonts w:asciiTheme="minorEastAsia" w:hAnsiTheme="minorEastAsia" w:cs="Arial"/>
          <w:kern w:val="0"/>
          <w:sz w:val="24"/>
          <w:szCs w:val="24"/>
        </w:rPr>
      </w:pPr>
      <w:r w:rsidRPr="00F36F73">
        <w:rPr>
          <w:rFonts w:asciiTheme="minorEastAsia" w:hAnsiTheme="minorEastAsia" w:cs="Arial"/>
          <w:kern w:val="0"/>
          <w:sz w:val="24"/>
          <w:szCs w:val="24"/>
        </w:rPr>
        <w:t>3.</w:t>
      </w:r>
      <w:r w:rsidRPr="00F36F73">
        <w:rPr>
          <w:rFonts w:asciiTheme="minorEastAsia" w:hAnsiTheme="minorEastAsia" w:cs="Arial" w:hint="eastAsia"/>
          <w:kern w:val="0"/>
          <w:sz w:val="24"/>
          <w:szCs w:val="24"/>
        </w:rPr>
        <w:t>公开出版是指经国家审定的出版单位出版、能向社会公开发行的出版物，如公开出版的有书号的图书，公开发行的报纸杂志等。</w:t>
      </w:r>
    </w:p>
    <w:p w:rsidR="00F36F73" w:rsidRPr="002115F6" w:rsidRDefault="00F36F73" w:rsidP="00F36F73">
      <w:pPr>
        <w:widowControl/>
        <w:spacing w:line="360" w:lineRule="auto"/>
        <w:ind w:firstLineChars="200" w:firstLine="480"/>
        <w:jc w:val="left"/>
        <w:rPr>
          <w:rFonts w:asciiTheme="minorEastAsia" w:hAnsiTheme="minorEastAsia" w:cs="Arial"/>
          <w:kern w:val="0"/>
          <w:sz w:val="24"/>
          <w:szCs w:val="24"/>
        </w:rPr>
      </w:pPr>
      <w:r w:rsidRPr="00F36F73">
        <w:rPr>
          <w:rFonts w:asciiTheme="minorEastAsia" w:hAnsiTheme="minorEastAsia" w:cs="Arial"/>
          <w:kern w:val="0"/>
          <w:sz w:val="24"/>
          <w:szCs w:val="24"/>
        </w:rPr>
        <w:t>4.</w:t>
      </w:r>
      <w:r w:rsidRPr="00F36F73">
        <w:rPr>
          <w:rFonts w:asciiTheme="minorEastAsia" w:hAnsiTheme="minorEastAsia" w:cs="Arial" w:hint="eastAsia"/>
          <w:kern w:val="0"/>
          <w:sz w:val="24"/>
          <w:szCs w:val="24"/>
        </w:rPr>
        <w:t>学生在申报该项加</w:t>
      </w:r>
      <w:proofErr w:type="gramStart"/>
      <w:r w:rsidRPr="00F36F73">
        <w:rPr>
          <w:rFonts w:asciiTheme="minorEastAsia" w:hAnsiTheme="minorEastAsia" w:cs="Arial" w:hint="eastAsia"/>
          <w:kern w:val="0"/>
          <w:sz w:val="24"/>
          <w:szCs w:val="24"/>
        </w:rPr>
        <w:t>分时须</w:t>
      </w:r>
      <w:proofErr w:type="gramEnd"/>
      <w:r w:rsidRPr="00F36F73">
        <w:rPr>
          <w:rFonts w:asciiTheme="minorEastAsia" w:hAnsiTheme="minorEastAsia" w:cs="Arial" w:hint="eastAsia"/>
          <w:kern w:val="0"/>
          <w:sz w:val="24"/>
          <w:szCs w:val="24"/>
        </w:rPr>
        <w:t>提交证明材料（出版物的封面、目录和文章的复印件）。</w:t>
      </w:r>
    </w:p>
    <w:p w:rsidR="002115F6" w:rsidRPr="002115F6" w:rsidRDefault="00F36F73" w:rsidP="00F36F73">
      <w:pPr>
        <w:widowControl/>
        <w:spacing w:line="360" w:lineRule="auto"/>
        <w:ind w:firstLineChars="200" w:firstLine="482"/>
        <w:jc w:val="left"/>
        <w:rPr>
          <w:rFonts w:asciiTheme="minorEastAsia" w:hAnsiTheme="minorEastAsia" w:cs="宋体"/>
          <w:b/>
          <w:color w:val="444444"/>
          <w:kern w:val="0"/>
          <w:sz w:val="24"/>
          <w:szCs w:val="24"/>
        </w:rPr>
      </w:pPr>
      <w:r w:rsidRPr="00FF3677">
        <w:rPr>
          <w:rFonts w:asciiTheme="minorEastAsia" w:hAnsiTheme="minorEastAsia" w:cs="Times New Roman" w:hint="eastAsia"/>
          <w:b/>
          <w:color w:val="444444"/>
          <w:kern w:val="0"/>
          <w:sz w:val="24"/>
          <w:szCs w:val="24"/>
        </w:rPr>
        <w:t>二、</w:t>
      </w:r>
      <w:r w:rsidR="002115F6" w:rsidRPr="002115F6">
        <w:rPr>
          <w:rFonts w:asciiTheme="minorEastAsia" w:hAnsiTheme="minorEastAsia" w:cs="Times New Roman" w:hint="eastAsia"/>
          <w:b/>
          <w:color w:val="444444"/>
          <w:kern w:val="0"/>
          <w:sz w:val="24"/>
          <w:szCs w:val="24"/>
        </w:rPr>
        <w:t>学术竞赛得分计算方式如下：</w:t>
      </w:r>
    </w:p>
    <w:p w:rsidR="002115F6" w:rsidRPr="002115F6" w:rsidRDefault="002115F6" w:rsidP="00F36F73">
      <w:pPr>
        <w:widowControl/>
        <w:spacing w:line="360" w:lineRule="auto"/>
        <w:ind w:firstLineChars="200" w:firstLine="480"/>
        <w:jc w:val="left"/>
        <w:rPr>
          <w:rFonts w:asciiTheme="minorEastAsia" w:hAnsiTheme="minorEastAsia" w:cs="宋体"/>
          <w:color w:val="444444"/>
          <w:kern w:val="0"/>
          <w:sz w:val="24"/>
          <w:szCs w:val="24"/>
        </w:rPr>
      </w:pPr>
      <w:r w:rsidRPr="00F36F73">
        <w:rPr>
          <w:rFonts w:asciiTheme="minorEastAsia" w:hAnsiTheme="minorEastAsia" w:cs="Times New Roman" w:hint="eastAsia"/>
          <w:color w:val="444444"/>
          <w:kern w:val="0"/>
          <w:sz w:val="24"/>
          <w:szCs w:val="24"/>
        </w:rPr>
        <w:t>对于参加世纪杯、挑战杯</w:t>
      </w:r>
      <w:r w:rsidRPr="002115F6">
        <w:rPr>
          <w:rFonts w:asciiTheme="minorEastAsia" w:hAnsiTheme="minorEastAsia" w:cs="Times New Roman" w:hint="eastAsia"/>
          <w:color w:val="444444"/>
          <w:kern w:val="0"/>
          <w:sz w:val="24"/>
          <w:szCs w:val="24"/>
        </w:rPr>
        <w:t>等学术科技类竞赛获奖的项目，按照以下分值进行加分：</w:t>
      </w:r>
    </w:p>
    <w:tbl>
      <w:tblPr>
        <w:tblW w:w="7721" w:type="dxa"/>
        <w:jc w:val="center"/>
        <w:tblCellMar>
          <w:left w:w="0" w:type="dxa"/>
          <w:right w:w="0" w:type="dxa"/>
        </w:tblCellMar>
        <w:tblLook w:val="04A0" w:firstRow="1" w:lastRow="0" w:firstColumn="1" w:lastColumn="0" w:noHBand="0" w:noVBand="1"/>
      </w:tblPr>
      <w:tblGrid>
        <w:gridCol w:w="1843"/>
        <w:gridCol w:w="1984"/>
        <w:gridCol w:w="1915"/>
        <w:gridCol w:w="1979"/>
      </w:tblGrid>
      <w:tr w:rsidR="002115F6" w:rsidRPr="002115F6" w:rsidTr="002115F6">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类别</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一等奖</w:t>
            </w:r>
          </w:p>
        </w:tc>
        <w:tc>
          <w:tcPr>
            <w:tcW w:w="191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二等奖</w:t>
            </w:r>
          </w:p>
        </w:tc>
        <w:tc>
          <w:tcPr>
            <w:tcW w:w="19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三等奖</w:t>
            </w:r>
          </w:p>
        </w:tc>
      </w:tr>
      <w:tr w:rsidR="002115F6" w:rsidRPr="002115F6" w:rsidTr="002115F6">
        <w:trPr>
          <w:jc w:val="center"/>
        </w:trPr>
        <w:tc>
          <w:tcPr>
            <w:tcW w:w="18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国家级</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20分</w:t>
            </w:r>
          </w:p>
        </w:tc>
        <w:tc>
          <w:tcPr>
            <w:tcW w:w="19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15分</w:t>
            </w:r>
          </w:p>
        </w:tc>
        <w:tc>
          <w:tcPr>
            <w:tcW w:w="19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10分</w:t>
            </w:r>
          </w:p>
        </w:tc>
      </w:tr>
    </w:tbl>
    <w:p w:rsidR="002115F6" w:rsidRPr="002115F6" w:rsidRDefault="002115F6" w:rsidP="00F36F73">
      <w:pPr>
        <w:widowControl/>
        <w:spacing w:line="360" w:lineRule="auto"/>
        <w:ind w:firstLineChars="200" w:firstLine="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注：</w:t>
      </w:r>
    </w:p>
    <w:p w:rsidR="002115F6" w:rsidRPr="002115F6" w:rsidRDefault="00F36F73" w:rsidP="00946122">
      <w:pPr>
        <w:widowControl/>
        <w:spacing w:line="360" w:lineRule="auto"/>
        <w:ind w:firstLineChars="200" w:firstLine="480"/>
        <w:jc w:val="left"/>
        <w:rPr>
          <w:rFonts w:asciiTheme="minorEastAsia" w:hAnsiTheme="minorEastAsia" w:cs="Times New Roman"/>
          <w:color w:val="444444"/>
          <w:kern w:val="0"/>
          <w:sz w:val="24"/>
          <w:szCs w:val="24"/>
        </w:rPr>
      </w:pPr>
      <w:r w:rsidRPr="00946122">
        <w:rPr>
          <w:rFonts w:asciiTheme="minorEastAsia" w:hAnsiTheme="minorEastAsia" w:cs="Times New Roman"/>
          <w:color w:val="444444"/>
          <w:kern w:val="0"/>
          <w:sz w:val="24"/>
          <w:szCs w:val="24"/>
        </w:rPr>
        <w:t>1.</w:t>
      </w:r>
      <w:r w:rsidR="002115F6" w:rsidRPr="002115F6">
        <w:rPr>
          <w:rFonts w:asciiTheme="minorEastAsia" w:hAnsiTheme="minorEastAsia" w:cs="Times New Roman" w:hint="eastAsia"/>
          <w:color w:val="444444"/>
          <w:kern w:val="0"/>
          <w:sz w:val="24"/>
          <w:szCs w:val="24"/>
        </w:rPr>
        <w:t>如果奖项设置等级超过3种，则最高等级奖励视为一等奖，第二等视为二等奖，第二等级视为三等奖，第三等级视为下一等级的一等奖进行加分。</w:t>
      </w:r>
    </w:p>
    <w:p w:rsidR="002115F6" w:rsidRPr="002115F6" w:rsidRDefault="00946122" w:rsidP="00F36F73">
      <w:pPr>
        <w:widowControl/>
        <w:spacing w:line="360" w:lineRule="auto"/>
        <w:ind w:firstLineChars="200" w:firstLine="480"/>
        <w:jc w:val="left"/>
        <w:rPr>
          <w:rFonts w:asciiTheme="minorEastAsia" w:hAnsiTheme="minorEastAsia" w:cs="宋体"/>
          <w:color w:val="444444"/>
          <w:kern w:val="0"/>
          <w:sz w:val="24"/>
          <w:szCs w:val="24"/>
        </w:rPr>
      </w:pPr>
      <w:r>
        <w:rPr>
          <w:rFonts w:asciiTheme="minorEastAsia" w:hAnsiTheme="minorEastAsia" w:cs="Times New Roman"/>
          <w:color w:val="444444"/>
          <w:kern w:val="0"/>
          <w:sz w:val="24"/>
          <w:szCs w:val="24"/>
        </w:rPr>
        <w:t>2</w:t>
      </w:r>
      <w:r w:rsidR="00F36F73" w:rsidRPr="00946122">
        <w:rPr>
          <w:rFonts w:asciiTheme="minorEastAsia" w:hAnsiTheme="minorEastAsia" w:cs="Times New Roman"/>
          <w:color w:val="444444"/>
          <w:kern w:val="0"/>
          <w:sz w:val="24"/>
          <w:szCs w:val="24"/>
        </w:rPr>
        <w:t>.</w:t>
      </w:r>
      <w:r w:rsidR="002115F6" w:rsidRPr="002115F6">
        <w:rPr>
          <w:rFonts w:asciiTheme="minorEastAsia" w:hAnsiTheme="minorEastAsia" w:cs="Times New Roman" w:hint="eastAsia"/>
          <w:color w:val="444444"/>
          <w:kern w:val="0"/>
          <w:sz w:val="24"/>
          <w:szCs w:val="24"/>
        </w:rPr>
        <w:t>如果奖项设置等级低于3种，则最高等级奖励视为二等奖，第二等视为三等奖。</w:t>
      </w:r>
    </w:p>
    <w:p w:rsidR="002115F6" w:rsidRDefault="00946122" w:rsidP="00F36F73">
      <w:pPr>
        <w:widowControl/>
        <w:spacing w:line="360" w:lineRule="auto"/>
        <w:ind w:firstLineChars="200" w:firstLine="480"/>
        <w:jc w:val="left"/>
        <w:rPr>
          <w:rFonts w:asciiTheme="minorEastAsia" w:hAnsiTheme="minorEastAsia" w:cs="Times New Roman"/>
          <w:color w:val="444444"/>
          <w:kern w:val="0"/>
          <w:sz w:val="24"/>
          <w:szCs w:val="24"/>
        </w:rPr>
      </w:pPr>
      <w:r>
        <w:rPr>
          <w:rFonts w:asciiTheme="minorEastAsia" w:hAnsiTheme="minorEastAsia" w:cs="Times New Roman"/>
          <w:color w:val="444444"/>
          <w:kern w:val="0"/>
          <w:sz w:val="24"/>
          <w:szCs w:val="24"/>
        </w:rPr>
        <w:t>3</w:t>
      </w:r>
      <w:r w:rsidR="00F36F73" w:rsidRPr="00946122">
        <w:rPr>
          <w:rFonts w:asciiTheme="minorEastAsia" w:hAnsiTheme="minorEastAsia" w:cs="Times New Roman"/>
          <w:color w:val="444444"/>
          <w:kern w:val="0"/>
          <w:sz w:val="24"/>
          <w:szCs w:val="24"/>
        </w:rPr>
        <w:t>.</w:t>
      </w:r>
      <w:r w:rsidR="002115F6" w:rsidRPr="002115F6">
        <w:rPr>
          <w:rFonts w:asciiTheme="minorEastAsia" w:hAnsiTheme="minorEastAsia" w:cs="Times New Roman" w:hint="eastAsia"/>
          <w:color w:val="444444"/>
          <w:kern w:val="0"/>
          <w:sz w:val="24"/>
          <w:szCs w:val="24"/>
        </w:rPr>
        <w:t>同一项目经层层推荐获得不同级别的多个奖项则按照最高奖项进行加分，</w:t>
      </w:r>
      <w:proofErr w:type="gramStart"/>
      <w:r w:rsidR="002115F6" w:rsidRPr="002115F6">
        <w:rPr>
          <w:rFonts w:asciiTheme="minorEastAsia" w:hAnsiTheme="minorEastAsia" w:cs="Times New Roman" w:hint="eastAsia"/>
          <w:color w:val="444444"/>
          <w:kern w:val="0"/>
          <w:sz w:val="24"/>
          <w:szCs w:val="24"/>
        </w:rPr>
        <w:t>不</w:t>
      </w:r>
      <w:proofErr w:type="gramEnd"/>
      <w:r w:rsidR="002115F6" w:rsidRPr="002115F6">
        <w:rPr>
          <w:rFonts w:asciiTheme="minorEastAsia" w:hAnsiTheme="minorEastAsia" w:cs="Times New Roman" w:hint="eastAsia"/>
          <w:color w:val="444444"/>
          <w:kern w:val="0"/>
          <w:sz w:val="24"/>
          <w:szCs w:val="24"/>
        </w:rPr>
        <w:t>累计加分。</w:t>
      </w:r>
    </w:p>
    <w:p w:rsidR="005C580D" w:rsidRPr="00946122" w:rsidRDefault="005C580D" w:rsidP="00946122">
      <w:pPr>
        <w:widowControl/>
        <w:spacing w:line="360" w:lineRule="auto"/>
        <w:ind w:firstLineChars="200" w:firstLine="480"/>
        <w:jc w:val="left"/>
        <w:rPr>
          <w:rFonts w:asciiTheme="minorEastAsia" w:hAnsiTheme="minorEastAsia" w:cs="宋体"/>
          <w:color w:val="444444"/>
          <w:kern w:val="0"/>
          <w:sz w:val="24"/>
          <w:szCs w:val="24"/>
        </w:rPr>
      </w:pPr>
      <w:bookmarkStart w:id="0" w:name="_GoBack"/>
      <w:bookmarkEnd w:id="0"/>
    </w:p>
    <w:sectPr w:rsidR="005C580D" w:rsidRPr="00946122" w:rsidSect="00B14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0F" w:rsidRDefault="005E4D0F" w:rsidP="005C580D">
      <w:r>
        <w:separator/>
      </w:r>
    </w:p>
  </w:endnote>
  <w:endnote w:type="continuationSeparator" w:id="0">
    <w:p w:rsidR="005E4D0F" w:rsidRDefault="005E4D0F" w:rsidP="005C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0F" w:rsidRDefault="005E4D0F" w:rsidP="005C580D">
      <w:r>
        <w:separator/>
      </w:r>
    </w:p>
  </w:footnote>
  <w:footnote w:type="continuationSeparator" w:id="0">
    <w:p w:rsidR="005E4D0F" w:rsidRDefault="005E4D0F" w:rsidP="005C5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4BD2"/>
    <w:rsid w:val="000C4D9F"/>
    <w:rsid w:val="001D15B1"/>
    <w:rsid w:val="002115F6"/>
    <w:rsid w:val="00514BD2"/>
    <w:rsid w:val="005C580D"/>
    <w:rsid w:val="005E4D0F"/>
    <w:rsid w:val="00757768"/>
    <w:rsid w:val="00821C50"/>
    <w:rsid w:val="00946122"/>
    <w:rsid w:val="00AB25E5"/>
    <w:rsid w:val="00B147FB"/>
    <w:rsid w:val="00B82991"/>
    <w:rsid w:val="00BB35D3"/>
    <w:rsid w:val="00C926FC"/>
    <w:rsid w:val="00D75B09"/>
    <w:rsid w:val="00E62EED"/>
    <w:rsid w:val="00F36F73"/>
    <w:rsid w:val="00FF36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80D"/>
    <w:rPr>
      <w:sz w:val="18"/>
      <w:szCs w:val="18"/>
    </w:rPr>
  </w:style>
  <w:style w:type="paragraph" w:styleId="a4">
    <w:name w:val="footer"/>
    <w:basedOn w:val="a"/>
    <w:link w:val="Char0"/>
    <w:uiPriority w:val="99"/>
    <w:unhideWhenUsed/>
    <w:rsid w:val="005C580D"/>
    <w:pPr>
      <w:tabs>
        <w:tab w:val="center" w:pos="4153"/>
        <w:tab w:val="right" w:pos="8306"/>
      </w:tabs>
      <w:snapToGrid w:val="0"/>
      <w:jc w:val="left"/>
    </w:pPr>
    <w:rPr>
      <w:sz w:val="18"/>
      <w:szCs w:val="18"/>
    </w:rPr>
  </w:style>
  <w:style w:type="character" w:customStyle="1" w:styleId="Char0">
    <w:name w:val="页脚 Char"/>
    <w:basedOn w:val="a0"/>
    <w:link w:val="a4"/>
    <w:uiPriority w:val="99"/>
    <w:rsid w:val="005C580D"/>
    <w:rPr>
      <w:sz w:val="18"/>
      <w:szCs w:val="18"/>
    </w:rPr>
  </w:style>
  <w:style w:type="character" w:styleId="a5">
    <w:name w:val="annotation reference"/>
    <w:basedOn w:val="a0"/>
    <w:uiPriority w:val="99"/>
    <w:semiHidden/>
    <w:unhideWhenUsed/>
    <w:rsid w:val="001D15B1"/>
    <w:rPr>
      <w:sz w:val="21"/>
      <w:szCs w:val="21"/>
    </w:rPr>
  </w:style>
  <w:style w:type="paragraph" w:styleId="a6">
    <w:name w:val="annotation text"/>
    <w:basedOn w:val="a"/>
    <w:link w:val="Char1"/>
    <w:uiPriority w:val="99"/>
    <w:semiHidden/>
    <w:unhideWhenUsed/>
    <w:rsid w:val="001D15B1"/>
    <w:pPr>
      <w:jc w:val="left"/>
    </w:pPr>
  </w:style>
  <w:style w:type="character" w:customStyle="1" w:styleId="Char1">
    <w:name w:val="批注文字 Char"/>
    <w:basedOn w:val="a0"/>
    <w:link w:val="a6"/>
    <w:uiPriority w:val="99"/>
    <w:semiHidden/>
    <w:rsid w:val="001D15B1"/>
  </w:style>
  <w:style w:type="paragraph" w:styleId="a7">
    <w:name w:val="annotation subject"/>
    <w:basedOn w:val="a6"/>
    <w:next w:val="a6"/>
    <w:link w:val="Char2"/>
    <w:uiPriority w:val="99"/>
    <w:semiHidden/>
    <w:unhideWhenUsed/>
    <w:rsid w:val="001D15B1"/>
    <w:rPr>
      <w:b/>
      <w:bCs/>
    </w:rPr>
  </w:style>
  <w:style w:type="character" w:customStyle="1" w:styleId="Char2">
    <w:name w:val="批注主题 Char"/>
    <w:basedOn w:val="Char1"/>
    <w:link w:val="a7"/>
    <w:uiPriority w:val="99"/>
    <w:semiHidden/>
    <w:rsid w:val="001D15B1"/>
    <w:rPr>
      <w:b/>
      <w:bCs/>
    </w:rPr>
  </w:style>
  <w:style w:type="paragraph" w:styleId="a8">
    <w:name w:val="Balloon Text"/>
    <w:basedOn w:val="a"/>
    <w:link w:val="Char3"/>
    <w:uiPriority w:val="99"/>
    <w:semiHidden/>
    <w:unhideWhenUsed/>
    <w:rsid w:val="001D15B1"/>
    <w:rPr>
      <w:sz w:val="18"/>
      <w:szCs w:val="18"/>
    </w:rPr>
  </w:style>
  <w:style w:type="character" w:customStyle="1" w:styleId="Char3">
    <w:name w:val="批注框文本 Char"/>
    <w:basedOn w:val="a0"/>
    <w:link w:val="a8"/>
    <w:uiPriority w:val="99"/>
    <w:semiHidden/>
    <w:rsid w:val="001D15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80D"/>
    <w:rPr>
      <w:sz w:val="18"/>
      <w:szCs w:val="18"/>
    </w:rPr>
  </w:style>
  <w:style w:type="paragraph" w:styleId="a4">
    <w:name w:val="footer"/>
    <w:basedOn w:val="a"/>
    <w:link w:val="Char0"/>
    <w:uiPriority w:val="99"/>
    <w:unhideWhenUsed/>
    <w:rsid w:val="005C580D"/>
    <w:pPr>
      <w:tabs>
        <w:tab w:val="center" w:pos="4153"/>
        <w:tab w:val="right" w:pos="8306"/>
      </w:tabs>
      <w:snapToGrid w:val="0"/>
      <w:jc w:val="left"/>
    </w:pPr>
    <w:rPr>
      <w:sz w:val="18"/>
      <w:szCs w:val="18"/>
    </w:rPr>
  </w:style>
  <w:style w:type="character" w:customStyle="1" w:styleId="Char0">
    <w:name w:val="页脚 Char"/>
    <w:basedOn w:val="a0"/>
    <w:link w:val="a4"/>
    <w:uiPriority w:val="99"/>
    <w:rsid w:val="005C580D"/>
    <w:rPr>
      <w:sz w:val="18"/>
      <w:szCs w:val="18"/>
    </w:rPr>
  </w:style>
  <w:style w:type="character" w:styleId="a5">
    <w:name w:val="annotation reference"/>
    <w:basedOn w:val="a0"/>
    <w:uiPriority w:val="99"/>
    <w:semiHidden/>
    <w:unhideWhenUsed/>
    <w:rsid w:val="001D15B1"/>
    <w:rPr>
      <w:sz w:val="21"/>
      <w:szCs w:val="21"/>
    </w:rPr>
  </w:style>
  <w:style w:type="paragraph" w:styleId="a6">
    <w:name w:val="annotation text"/>
    <w:basedOn w:val="a"/>
    <w:link w:val="Char1"/>
    <w:uiPriority w:val="99"/>
    <w:semiHidden/>
    <w:unhideWhenUsed/>
    <w:rsid w:val="001D15B1"/>
    <w:pPr>
      <w:jc w:val="left"/>
    </w:pPr>
  </w:style>
  <w:style w:type="character" w:customStyle="1" w:styleId="Char1">
    <w:name w:val="批注文字 Char"/>
    <w:basedOn w:val="a0"/>
    <w:link w:val="a6"/>
    <w:uiPriority w:val="99"/>
    <w:semiHidden/>
    <w:rsid w:val="001D15B1"/>
  </w:style>
  <w:style w:type="paragraph" w:styleId="a7">
    <w:name w:val="annotation subject"/>
    <w:basedOn w:val="a6"/>
    <w:next w:val="a6"/>
    <w:link w:val="Char2"/>
    <w:uiPriority w:val="99"/>
    <w:semiHidden/>
    <w:unhideWhenUsed/>
    <w:rsid w:val="001D15B1"/>
    <w:rPr>
      <w:b/>
      <w:bCs/>
    </w:rPr>
  </w:style>
  <w:style w:type="character" w:customStyle="1" w:styleId="Char2">
    <w:name w:val="批注主题 Char"/>
    <w:basedOn w:val="Char1"/>
    <w:link w:val="a7"/>
    <w:uiPriority w:val="99"/>
    <w:semiHidden/>
    <w:rsid w:val="001D15B1"/>
    <w:rPr>
      <w:b/>
      <w:bCs/>
    </w:rPr>
  </w:style>
  <w:style w:type="paragraph" w:styleId="a8">
    <w:name w:val="Balloon Text"/>
    <w:basedOn w:val="a"/>
    <w:link w:val="Char3"/>
    <w:uiPriority w:val="99"/>
    <w:semiHidden/>
    <w:unhideWhenUsed/>
    <w:rsid w:val="001D15B1"/>
    <w:rPr>
      <w:sz w:val="18"/>
      <w:szCs w:val="18"/>
    </w:rPr>
  </w:style>
  <w:style w:type="character" w:customStyle="1" w:styleId="Char3">
    <w:name w:val="批注框文本 Char"/>
    <w:basedOn w:val="a0"/>
    <w:link w:val="a8"/>
    <w:uiPriority w:val="99"/>
    <w:semiHidden/>
    <w:rsid w:val="001D15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7005">
      <w:bodyDiv w:val="1"/>
      <w:marLeft w:val="0"/>
      <w:marRight w:val="0"/>
      <w:marTop w:val="0"/>
      <w:marBottom w:val="0"/>
      <w:divBdr>
        <w:top w:val="single" w:sz="36" w:space="0" w:color="004A00"/>
        <w:left w:val="none" w:sz="0" w:space="0" w:color="auto"/>
        <w:bottom w:val="none" w:sz="0" w:space="0" w:color="auto"/>
        <w:right w:val="none" w:sz="0" w:space="0" w:color="auto"/>
      </w:divBdr>
      <w:divsChild>
        <w:div w:id="106433665">
          <w:marLeft w:val="0"/>
          <w:marRight w:val="0"/>
          <w:marTop w:val="75"/>
          <w:marBottom w:val="0"/>
          <w:divBdr>
            <w:top w:val="none" w:sz="0" w:space="0" w:color="auto"/>
            <w:left w:val="none" w:sz="0" w:space="0" w:color="auto"/>
            <w:bottom w:val="none" w:sz="0" w:space="0" w:color="auto"/>
            <w:right w:val="none" w:sz="0" w:space="0" w:color="auto"/>
          </w:divBdr>
          <w:divsChild>
            <w:div w:id="1580208406">
              <w:marLeft w:val="0"/>
              <w:marRight w:val="0"/>
              <w:marTop w:val="0"/>
              <w:marBottom w:val="0"/>
              <w:divBdr>
                <w:top w:val="none" w:sz="0" w:space="0" w:color="auto"/>
                <w:left w:val="none" w:sz="0" w:space="0" w:color="auto"/>
                <w:bottom w:val="none" w:sz="0" w:space="0" w:color="auto"/>
                <w:right w:val="none" w:sz="0" w:space="0" w:color="auto"/>
              </w:divBdr>
              <w:divsChild>
                <w:div w:id="2124180687">
                  <w:marLeft w:val="0"/>
                  <w:marRight w:val="0"/>
                  <w:marTop w:val="0"/>
                  <w:marBottom w:val="0"/>
                  <w:divBdr>
                    <w:top w:val="none" w:sz="0" w:space="0" w:color="auto"/>
                    <w:left w:val="none" w:sz="0" w:space="0" w:color="auto"/>
                    <w:bottom w:val="none" w:sz="0" w:space="0" w:color="auto"/>
                    <w:right w:val="none" w:sz="0" w:space="0" w:color="auto"/>
                  </w:divBdr>
                  <w:divsChild>
                    <w:div w:id="848526238">
                      <w:marLeft w:val="0"/>
                      <w:marRight w:val="0"/>
                      <w:marTop w:val="0"/>
                      <w:marBottom w:val="0"/>
                      <w:divBdr>
                        <w:top w:val="none" w:sz="0" w:space="0" w:color="auto"/>
                        <w:left w:val="none" w:sz="0" w:space="0" w:color="auto"/>
                        <w:bottom w:val="none" w:sz="0" w:space="0" w:color="auto"/>
                        <w:right w:val="none" w:sz="0" w:space="0" w:color="auto"/>
                      </w:divBdr>
                      <w:divsChild>
                        <w:div w:id="375467036">
                          <w:marLeft w:val="300"/>
                          <w:marRight w:val="300"/>
                          <w:marTop w:val="300"/>
                          <w:marBottom w:val="300"/>
                          <w:divBdr>
                            <w:top w:val="none" w:sz="0" w:space="0" w:color="auto"/>
                            <w:left w:val="none" w:sz="0" w:space="0" w:color="auto"/>
                            <w:bottom w:val="none" w:sz="0" w:space="0" w:color="auto"/>
                            <w:right w:val="none" w:sz="0" w:space="0" w:color="auto"/>
                          </w:divBdr>
                          <w:divsChild>
                            <w:div w:id="1239368716">
                              <w:marLeft w:val="0"/>
                              <w:marRight w:val="0"/>
                              <w:marTop w:val="0"/>
                              <w:marBottom w:val="0"/>
                              <w:divBdr>
                                <w:top w:val="single" w:sz="36" w:space="0" w:color="004A00"/>
                                <w:left w:val="none" w:sz="0" w:space="0" w:color="auto"/>
                                <w:bottom w:val="none" w:sz="0" w:space="0" w:color="auto"/>
                                <w:right w:val="none" w:sz="0" w:space="0" w:color="auto"/>
                              </w:divBdr>
                            </w:div>
                            <w:div w:id="1552107075">
                              <w:marLeft w:val="0"/>
                              <w:marRight w:val="0"/>
                              <w:marTop w:val="0"/>
                              <w:marBottom w:val="0"/>
                              <w:divBdr>
                                <w:top w:val="single" w:sz="36" w:space="0" w:color="004A00"/>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137</Words>
  <Characters>781</Characters>
  <Application>Microsoft Office Word</Application>
  <DocSecurity>0</DocSecurity>
  <Lines>6</Lines>
  <Paragraphs>1</Paragraphs>
  <ScaleCrop>false</ScaleCrop>
  <Company>Microsoft China</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风轻无痕</dc:creator>
  <cp:keywords/>
  <dc:description/>
  <cp:lastModifiedBy>Administrator</cp:lastModifiedBy>
  <cp:revision>7</cp:revision>
  <dcterms:created xsi:type="dcterms:W3CDTF">2016-09-17T03:51:00Z</dcterms:created>
  <dcterms:modified xsi:type="dcterms:W3CDTF">2018-09-07T07:57:00Z</dcterms:modified>
</cp:coreProperties>
</file>